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EFF19D" w14:textId="77777777" w:rsidR="00A46574" w:rsidRDefault="00A46574">
      <w:pPr>
        <w:rPr>
          <w:rFonts w:ascii="方正仿宋_GBK" w:eastAsia="方正仿宋_GBK" w:hint="eastAsia"/>
          <w:sz w:val="30"/>
          <w:szCs w:val="30"/>
        </w:rPr>
      </w:pPr>
    </w:p>
    <w:p w14:paraId="1914D90C" w14:textId="77777777" w:rsidR="00A46574" w:rsidRDefault="00000000">
      <w:pPr>
        <w:jc w:val="center"/>
        <w:rPr>
          <w:rFonts w:ascii="方正小标宋_GBK" w:eastAsia="方正小标宋_GBK" w:hAnsi="Times New Roman" w:cs="宋体"/>
          <w:sz w:val="44"/>
          <w:szCs w:val="44"/>
          <w14:ligatures w14:val="none"/>
        </w:rPr>
      </w:pPr>
      <w:r>
        <w:rPr>
          <w:rFonts w:ascii="方正小标宋_GBK" w:eastAsia="方正小标宋_GBK" w:hAnsi="Times New Roman" w:cs="宋体" w:hint="eastAsia"/>
          <w:sz w:val="44"/>
          <w:szCs w:val="44"/>
          <w14:ligatures w14:val="none"/>
        </w:rPr>
        <w:t>重庆市资产评估行业优秀服务项目评</w:t>
      </w:r>
    </w:p>
    <w:p w14:paraId="4FD76000" w14:textId="77777777" w:rsidR="00A46574" w:rsidRDefault="00000000">
      <w:pPr>
        <w:jc w:val="center"/>
        <w:rPr>
          <w:rFonts w:ascii="华文中宋" w:eastAsia="华文中宋" w:hAnsi="华文中宋" w:hint="eastAsia"/>
          <w:b/>
          <w:bCs/>
          <w:sz w:val="32"/>
          <w:szCs w:val="32"/>
        </w:rPr>
      </w:pPr>
      <w:proofErr w:type="gramStart"/>
      <w:r>
        <w:rPr>
          <w:rFonts w:ascii="方正小标宋_GBK" w:eastAsia="方正小标宋_GBK" w:hAnsi="Times New Roman" w:cs="宋体" w:hint="eastAsia"/>
          <w:sz w:val="44"/>
          <w:szCs w:val="44"/>
          <w14:ligatures w14:val="none"/>
        </w:rPr>
        <w:t>选管理</w:t>
      </w:r>
      <w:proofErr w:type="gramEnd"/>
      <w:r>
        <w:rPr>
          <w:rFonts w:ascii="方正小标宋_GBK" w:eastAsia="方正小标宋_GBK" w:hAnsi="Times New Roman" w:cs="宋体" w:hint="eastAsia"/>
          <w:sz w:val="44"/>
          <w:szCs w:val="44"/>
          <w14:ligatures w14:val="none"/>
        </w:rPr>
        <w:t>办法</w:t>
      </w:r>
    </w:p>
    <w:p w14:paraId="148AB426" w14:textId="77777777" w:rsidR="00A46574" w:rsidRDefault="00000000">
      <w:pPr>
        <w:spacing w:after="0" w:line="578" w:lineRule="exact"/>
        <w:jc w:val="center"/>
        <w:rPr>
          <w:rFonts w:ascii="方正楷体_GBK" w:eastAsia="方正楷体_GBK" w:hAnsi="仿宋_GB2312" w:cs="仿宋_GB2312" w:hint="eastAsia"/>
          <w:sz w:val="32"/>
          <w:szCs w:val="32"/>
          <w14:ligatures w14:val="none"/>
        </w:rPr>
      </w:pPr>
      <w:r>
        <w:rPr>
          <w:rFonts w:ascii="方正楷体_GBK" w:eastAsia="方正楷体_GBK" w:hAnsi="仿宋_GB2312" w:cs="仿宋_GB2312" w:hint="eastAsia"/>
          <w:sz w:val="32"/>
          <w:szCs w:val="32"/>
          <w14:ligatures w14:val="none"/>
        </w:rPr>
        <w:t>（征求意见稿）</w:t>
      </w:r>
    </w:p>
    <w:p w14:paraId="282DC89C" w14:textId="77777777" w:rsidR="00A46574" w:rsidRDefault="00A46574">
      <w:pPr>
        <w:rPr>
          <w:rFonts w:ascii="方正仿宋_GBK" w:eastAsia="方正仿宋_GBK" w:hint="eastAsia"/>
          <w:sz w:val="30"/>
          <w:szCs w:val="30"/>
        </w:rPr>
      </w:pPr>
    </w:p>
    <w:p w14:paraId="7F75C1FD" w14:textId="77777777" w:rsidR="00A46574"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第一条</w:t>
      </w:r>
      <w:r>
        <w:rPr>
          <w:rFonts w:ascii="方正仿宋_GBK" w:eastAsia="方正仿宋_GBK" w:hAnsi="Times New Roman" w:cs="宋体" w:hint="eastAsia"/>
          <w:sz w:val="32"/>
          <w:szCs w:val="32"/>
          <w14:ligatures w14:val="none"/>
        </w:rPr>
        <w:t xml:space="preserve"> 为推动重庆市资产评估行业（以下简称行业）高质量发展，</w:t>
      </w:r>
      <w:r>
        <w:rPr>
          <w:rFonts w:ascii="方正仿宋_GBK" w:eastAsia="方正仿宋_GBK" w:hAnsi="Times New Roman" w:cs="宋体"/>
          <w:sz w:val="32"/>
          <w:szCs w:val="32"/>
          <w14:ligatures w14:val="none"/>
        </w:rPr>
        <w:t>全面展示行业在各领域的服务价值和重要成果</w:t>
      </w:r>
      <w:r>
        <w:rPr>
          <w:rFonts w:ascii="方正仿宋_GBK" w:eastAsia="方正仿宋_GBK" w:hAnsi="Times New Roman" w:cs="宋体" w:hint="eastAsia"/>
          <w:sz w:val="32"/>
          <w:szCs w:val="32"/>
          <w14:ligatures w14:val="none"/>
        </w:rPr>
        <w:t>，制定本办法。</w:t>
      </w:r>
    </w:p>
    <w:p w14:paraId="63A00563" w14:textId="77777777" w:rsidR="00A46574"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hint="eastAsia"/>
          <w:sz w:val="32"/>
          <w:szCs w:val="32"/>
          <w14:ligatures w14:val="none"/>
        </w:rPr>
        <w:t>第二条 本办法所称的行业优秀服务项目，是指重庆市行政区域内合法设立的资产评估机构及分支机构所承接并完成的各类业务项目，项目必须对国家建设及社会发展产生积极的贡献效能，且具有示范作用和推广价值。行业优秀服务项目每年评选一次，由重庆市资产评估协会（以下简称市评协）组织实施。</w:t>
      </w:r>
    </w:p>
    <w:p w14:paraId="0CFB982F" w14:textId="77777777" w:rsidR="00A46574"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第三条</w:t>
      </w:r>
      <w:r>
        <w:rPr>
          <w:rFonts w:ascii="方正仿宋_GBK" w:eastAsia="方正仿宋_GBK" w:hAnsi="Times New Roman" w:cs="宋体" w:hint="eastAsia"/>
          <w:sz w:val="32"/>
          <w:szCs w:val="32"/>
          <w14:ligatures w14:val="none"/>
        </w:rPr>
        <w:t xml:space="preserve"> 申报条件</w:t>
      </w:r>
    </w:p>
    <w:p w14:paraId="2B0A0829" w14:textId="77777777" w:rsidR="00A46574"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（一）</w:t>
      </w:r>
      <w:r>
        <w:rPr>
          <w:rFonts w:ascii="方正仿宋_GBK" w:eastAsia="方正仿宋_GBK" w:hAnsi="Times New Roman" w:cs="宋体" w:hint="eastAsia"/>
          <w:sz w:val="32"/>
          <w:szCs w:val="32"/>
          <w14:ligatures w14:val="none"/>
        </w:rPr>
        <w:t>项目应符合国家法律法规政策要求，项目成果具有自有知识产权。</w:t>
      </w:r>
    </w:p>
    <w:p w14:paraId="3AE7D281" w14:textId="77777777" w:rsidR="00A46574"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（二）项目承办的执业机构应为</w:t>
      </w:r>
      <w:r>
        <w:rPr>
          <w:rFonts w:ascii="方正仿宋_GBK" w:eastAsia="方正仿宋_GBK" w:hAnsi="Times New Roman" w:cs="宋体" w:hint="eastAsia"/>
          <w:sz w:val="32"/>
          <w:szCs w:val="32"/>
          <w14:ligatures w14:val="none"/>
        </w:rPr>
        <w:t>重庆市行政区域内合法</w:t>
      </w:r>
      <w:r>
        <w:rPr>
          <w:rFonts w:ascii="方正仿宋_GBK" w:eastAsia="方正仿宋_GBK" w:hAnsi="Times New Roman" w:cs="宋体" w:hint="eastAsia"/>
          <w:sz w:val="32"/>
          <w:szCs w:val="32"/>
          <w14:ligatures w14:val="none"/>
        </w:rPr>
        <w:lastRenderedPageBreak/>
        <w:t>设立的资产评估、分支机构。</w:t>
      </w:r>
    </w:p>
    <w:p w14:paraId="6A836EE2" w14:textId="77777777" w:rsidR="00A46574"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（三）项目已实施完毕，原则上完成时间应为上一年度或评选当年；首次开展评选时，可扩大参选项目的完成期间范围（具体以评选通知为准）；每个项目无论是否获奖，仅可参选一次。</w:t>
      </w:r>
    </w:p>
    <w:p w14:paraId="4F41D401" w14:textId="77777777" w:rsidR="00A46574"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第四条 服务</w:t>
      </w:r>
      <w:r>
        <w:rPr>
          <w:rFonts w:ascii="方正仿宋_GBK" w:eastAsia="方正仿宋_GBK" w:hAnsi="Times New Roman" w:cs="宋体" w:hint="eastAsia"/>
          <w:sz w:val="32"/>
          <w:szCs w:val="32"/>
          <w14:ligatures w14:val="none"/>
        </w:rPr>
        <w:t>类别</w:t>
      </w:r>
    </w:p>
    <w:p w14:paraId="2B6F0687" w14:textId="77777777" w:rsidR="00A46574"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（一）服务政治建设</w:t>
      </w:r>
      <w:r>
        <w:rPr>
          <w:rFonts w:ascii="方正仿宋_GBK" w:eastAsia="方正仿宋_GBK" w:hAnsi="Times New Roman" w:cs="宋体" w:hint="eastAsia"/>
          <w:sz w:val="32"/>
          <w:szCs w:val="32"/>
          <w14:ligatures w14:val="none"/>
        </w:rPr>
        <w:t>。</w:t>
      </w:r>
      <w:r>
        <w:rPr>
          <w:rFonts w:ascii="方正仿宋_GBK" w:eastAsia="方正仿宋_GBK" w:hAnsi="Times New Roman" w:cs="宋体"/>
          <w:sz w:val="32"/>
          <w:szCs w:val="32"/>
          <w14:ligatures w14:val="none"/>
        </w:rPr>
        <w:t>为党和政府科学决策、履行职能以及加强公共管理所提供的专业服务，涵盖但不限于以下方面：参与立法司法活动，提升司法工作效能</w:t>
      </w:r>
      <w:r>
        <w:rPr>
          <w:rFonts w:ascii="方正仿宋_GBK" w:eastAsia="方正仿宋_GBK" w:hAnsi="Times New Roman" w:cs="宋体" w:hint="eastAsia"/>
          <w:sz w:val="32"/>
          <w:szCs w:val="32"/>
          <w14:ligatures w14:val="none"/>
        </w:rPr>
        <w:t>，涉及破产清算、司法审判、司法执行等方面的评估或咨询成果；</w:t>
      </w:r>
      <w:r>
        <w:rPr>
          <w:rFonts w:ascii="方正仿宋_GBK" w:eastAsia="方正仿宋_GBK" w:hAnsi="Times New Roman" w:cs="宋体"/>
          <w:sz w:val="32"/>
          <w:szCs w:val="32"/>
          <w14:ligatures w14:val="none"/>
        </w:rPr>
        <w:t>围绕党委政府重大战略，提供建议方案与咨询服务；</w:t>
      </w:r>
      <w:r>
        <w:rPr>
          <w:rFonts w:ascii="方正仿宋_GBK" w:eastAsia="方正仿宋_GBK" w:hAnsi="Times New Roman" w:cs="宋体" w:hint="eastAsia"/>
          <w:sz w:val="32"/>
          <w:szCs w:val="32"/>
          <w14:ligatures w14:val="none"/>
        </w:rPr>
        <w:t>助力政府治理水平提升，涉及反腐倡廉、财政监督等方面的评估或咨询成果；</w:t>
      </w:r>
      <w:r>
        <w:rPr>
          <w:rFonts w:ascii="方正仿宋_GBK" w:eastAsia="方正仿宋_GBK" w:hAnsi="Times New Roman" w:cs="宋体"/>
          <w:sz w:val="32"/>
          <w:szCs w:val="32"/>
          <w14:ligatures w14:val="none"/>
        </w:rPr>
        <w:t>助力政府及其部门科学决策、规范用权、强化监管；服务财政中心工作，深化预算绩效管理</w:t>
      </w:r>
      <w:r>
        <w:rPr>
          <w:rFonts w:ascii="方正仿宋_GBK" w:eastAsia="方正仿宋_GBK" w:hAnsi="Times New Roman" w:cs="宋体" w:hint="eastAsia"/>
          <w:sz w:val="32"/>
          <w:szCs w:val="32"/>
          <w14:ligatures w14:val="none"/>
        </w:rPr>
        <w:t>、绩效评估</w:t>
      </w:r>
      <w:r>
        <w:rPr>
          <w:rFonts w:ascii="方正仿宋_GBK" w:eastAsia="方正仿宋_GBK" w:hAnsi="Times New Roman" w:cs="宋体"/>
          <w:sz w:val="32"/>
          <w:szCs w:val="32"/>
          <w14:ligatures w14:val="none"/>
        </w:rPr>
        <w:t>等服务项目。</w:t>
      </w:r>
    </w:p>
    <w:p w14:paraId="5D5A2C8D" w14:textId="77777777" w:rsidR="00A46574"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（二）服务经济建设</w:t>
      </w:r>
      <w:r>
        <w:rPr>
          <w:rFonts w:ascii="方正仿宋_GBK" w:eastAsia="方正仿宋_GBK" w:hAnsi="Times New Roman" w:cs="宋体" w:hint="eastAsia"/>
          <w:sz w:val="32"/>
          <w:szCs w:val="32"/>
          <w14:ligatures w14:val="none"/>
        </w:rPr>
        <w:t>。</w:t>
      </w:r>
      <w:r>
        <w:rPr>
          <w:rFonts w:ascii="方正仿宋_GBK" w:eastAsia="方正仿宋_GBK" w:hAnsi="Times New Roman" w:cs="宋体"/>
          <w:sz w:val="32"/>
          <w:szCs w:val="32"/>
          <w14:ligatures w14:val="none"/>
        </w:rPr>
        <w:t>为市场经济建设和实体经济发展提供的专业服务，涵盖但不限于以下方面：</w:t>
      </w:r>
      <w:r>
        <w:rPr>
          <w:rFonts w:ascii="方正仿宋_GBK" w:eastAsia="方正仿宋_GBK" w:hAnsi="Times New Roman" w:cs="宋体" w:hint="eastAsia"/>
          <w:sz w:val="32"/>
          <w:szCs w:val="32"/>
          <w14:ligatures w14:val="none"/>
        </w:rPr>
        <w:t>服务国家及区域重大战略，涉及“</w:t>
      </w:r>
      <w:r>
        <w:rPr>
          <w:rFonts w:ascii="方正仿宋_GBK" w:eastAsia="方正仿宋_GBK" w:hAnsi="Times New Roman" w:cs="宋体"/>
          <w:sz w:val="32"/>
          <w:szCs w:val="32"/>
          <w14:ligatures w14:val="none"/>
        </w:rPr>
        <w:t>一带一路</w:t>
      </w:r>
      <w:r>
        <w:rPr>
          <w:rFonts w:ascii="方正仿宋_GBK" w:eastAsia="方正仿宋_GBK" w:hAnsi="Times New Roman" w:cs="宋体" w:hint="eastAsia"/>
          <w:sz w:val="32"/>
          <w:szCs w:val="32"/>
          <w14:ligatures w14:val="none"/>
        </w:rPr>
        <w:t>”、</w:t>
      </w:r>
      <w:r>
        <w:rPr>
          <w:rFonts w:ascii="方正仿宋_GBK" w:eastAsia="方正仿宋_GBK" w:hAnsi="Times New Roman" w:cs="宋体"/>
          <w:sz w:val="32"/>
          <w:szCs w:val="32"/>
          <w14:ligatures w14:val="none"/>
        </w:rPr>
        <w:t>成渝双城经济圈、西部陆海新通道、西部科学城建设</w:t>
      </w:r>
      <w:r>
        <w:rPr>
          <w:rFonts w:ascii="方正仿宋_GBK" w:eastAsia="方正仿宋_GBK" w:hAnsi="Times New Roman" w:cs="宋体" w:hint="eastAsia"/>
          <w:sz w:val="32"/>
          <w:szCs w:val="32"/>
          <w14:ligatures w14:val="none"/>
        </w:rPr>
        <w:t>等方面的评估或咨询成果；</w:t>
      </w:r>
      <w:r>
        <w:rPr>
          <w:rFonts w:ascii="方正仿宋_GBK" w:eastAsia="方正仿宋_GBK" w:hAnsi="Times New Roman" w:cs="宋体"/>
          <w:sz w:val="32"/>
          <w:szCs w:val="32"/>
          <w14:ligatures w14:val="none"/>
        </w:rPr>
        <w:t>助力重点产业园区、重大项目、重点领域、重点行业、重点产业建设；助力国企改革、</w:t>
      </w:r>
      <w:r>
        <w:rPr>
          <w:rFonts w:ascii="方正仿宋_GBK" w:eastAsia="方正仿宋_GBK" w:hAnsi="Times New Roman" w:cs="宋体" w:hint="eastAsia"/>
          <w:sz w:val="32"/>
          <w:szCs w:val="32"/>
          <w14:ligatures w14:val="none"/>
        </w:rPr>
        <w:t>服务“三攻坚</w:t>
      </w:r>
      <w:proofErr w:type="gramStart"/>
      <w:r>
        <w:rPr>
          <w:rFonts w:ascii="方正仿宋_GBK" w:eastAsia="方正仿宋_GBK" w:hAnsi="Times New Roman" w:cs="宋体" w:hint="eastAsia"/>
          <w:sz w:val="32"/>
          <w:szCs w:val="32"/>
          <w14:ligatures w14:val="none"/>
        </w:rPr>
        <w:t>一</w:t>
      </w:r>
      <w:proofErr w:type="gramEnd"/>
      <w:r>
        <w:rPr>
          <w:rFonts w:ascii="方正仿宋_GBK" w:eastAsia="方正仿宋_GBK" w:hAnsi="Times New Roman" w:cs="宋体" w:hint="eastAsia"/>
          <w:sz w:val="32"/>
          <w:szCs w:val="32"/>
          <w14:ligatures w14:val="none"/>
        </w:rPr>
        <w:t>盘活”改革突破、服务</w:t>
      </w:r>
      <w:r>
        <w:rPr>
          <w:rFonts w:ascii="方正仿宋_GBK" w:eastAsia="方正仿宋_GBK" w:hAnsi="Times New Roman" w:cs="宋体" w:hint="eastAsia"/>
          <w:sz w:val="32"/>
          <w:szCs w:val="32"/>
          <w14:ligatures w14:val="none"/>
        </w:rPr>
        <w:lastRenderedPageBreak/>
        <w:t>国有资产管理，</w:t>
      </w:r>
      <w:r>
        <w:rPr>
          <w:rFonts w:ascii="方正仿宋_GBK" w:eastAsia="方正仿宋_GBK" w:hAnsi="Times New Roman" w:cs="宋体"/>
          <w:sz w:val="32"/>
          <w:szCs w:val="32"/>
          <w14:ligatures w14:val="none"/>
        </w:rPr>
        <w:t>实现国有资产保值增值；</w:t>
      </w:r>
      <w:r>
        <w:rPr>
          <w:rFonts w:ascii="方正仿宋_GBK" w:eastAsia="方正仿宋_GBK" w:hAnsi="Times New Roman" w:cs="宋体" w:hint="eastAsia"/>
          <w:sz w:val="32"/>
          <w:szCs w:val="32"/>
          <w14:ligatures w14:val="none"/>
        </w:rPr>
        <w:t>服务</w:t>
      </w:r>
      <w:r>
        <w:rPr>
          <w:rFonts w:ascii="方正仿宋_GBK" w:eastAsia="方正仿宋_GBK" w:hAnsi="Times New Roman" w:cs="宋体"/>
          <w:sz w:val="32"/>
          <w:szCs w:val="32"/>
          <w14:ligatures w14:val="none"/>
        </w:rPr>
        <w:t>资本市场建设、降低企业融资成本</w:t>
      </w:r>
      <w:r>
        <w:rPr>
          <w:rFonts w:ascii="方正仿宋_GBK" w:eastAsia="方正仿宋_GBK" w:hAnsi="Times New Roman" w:cs="宋体" w:hint="eastAsia"/>
          <w:sz w:val="32"/>
          <w:szCs w:val="32"/>
          <w14:ligatures w14:val="none"/>
        </w:rPr>
        <w:t>、助力企业登陆资本市场、融资融券</w:t>
      </w:r>
      <w:r>
        <w:rPr>
          <w:rFonts w:ascii="方正仿宋_GBK" w:eastAsia="方正仿宋_GBK" w:hAnsi="Times New Roman" w:cs="宋体"/>
          <w:sz w:val="32"/>
          <w:szCs w:val="32"/>
          <w14:ligatures w14:val="none"/>
        </w:rPr>
        <w:t>；</w:t>
      </w:r>
      <w:r>
        <w:rPr>
          <w:rFonts w:ascii="方正仿宋_GBK" w:eastAsia="方正仿宋_GBK" w:hAnsi="Times New Roman" w:cs="宋体" w:hint="eastAsia"/>
          <w:sz w:val="32"/>
          <w:szCs w:val="32"/>
          <w14:ligatures w14:val="none"/>
        </w:rPr>
        <w:t>服务外资企业“引进来”和内地企业“走出去”、海外投资并购、跨境合作和交易，促进国际贸易；助力</w:t>
      </w:r>
      <w:r>
        <w:rPr>
          <w:rFonts w:ascii="方正仿宋_GBK" w:eastAsia="方正仿宋_GBK" w:hAnsi="Times New Roman" w:cs="宋体"/>
          <w:sz w:val="32"/>
          <w:szCs w:val="32"/>
          <w14:ligatures w14:val="none"/>
        </w:rPr>
        <w:t>优化营商环境</w:t>
      </w:r>
      <w:r>
        <w:rPr>
          <w:rFonts w:ascii="方正仿宋_GBK" w:eastAsia="方正仿宋_GBK" w:hAnsi="Times New Roman" w:cs="宋体" w:hint="eastAsia"/>
          <w:sz w:val="32"/>
          <w:szCs w:val="32"/>
          <w14:ligatures w14:val="none"/>
        </w:rPr>
        <w:t>，</w:t>
      </w:r>
      <w:r>
        <w:rPr>
          <w:rFonts w:ascii="方正仿宋_GBK" w:eastAsia="方正仿宋_GBK" w:hAnsi="Times New Roman" w:cs="宋体"/>
          <w:sz w:val="32"/>
          <w:szCs w:val="32"/>
          <w14:ligatures w14:val="none"/>
        </w:rPr>
        <w:t>服务减税降费、助企</w:t>
      </w:r>
      <w:proofErr w:type="gramStart"/>
      <w:r>
        <w:rPr>
          <w:rFonts w:ascii="方正仿宋_GBK" w:eastAsia="方正仿宋_GBK" w:hAnsi="Times New Roman" w:cs="宋体"/>
          <w:sz w:val="32"/>
          <w:szCs w:val="32"/>
          <w14:ligatures w14:val="none"/>
        </w:rPr>
        <w:t>纾</w:t>
      </w:r>
      <w:proofErr w:type="gramEnd"/>
      <w:r>
        <w:rPr>
          <w:rFonts w:ascii="方正仿宋_GBK" w:eastAsia="方正仿宋_GBK" w:hAnsi="Times New Roman" w:cs="宋体"/>
          <w:sz w:val="32"/>
          <w:szCs w:val="32"/>
          <w14:ligatures w14:val="none"/>
        </w:rPr>
        <w:t>困、</w:t>
      </w:r>
      <w:proofErr w:type="gramStart"/>
      <w:r>
        <w:rPr>
          <w:rFonts w:ascii="方正仿宋_GBK" w:eastAsia="方正仿宋_GBK" w:hAnsi="Times New Roman" w:cs="宋体"/>
          <w:sz w:val="32"/>
          <w:szCs w:val="32"/>
          <w14:ligatures w14:val="none"/>
        </w:rPr>
        <w:t>稳民生保</w:t>
      </w:r>
      <w:proofErr w:type="gramEnd"/>
      <w:r>
        <w:rPr>
          <w:rFonts w:ascii="方正仿宋_GBK" w:eastAsia="方正仿宋_GBK" w:hAnsi="Times New Roman" w:cs="宋体"/>
          <w:sz w:val="32"/>
          <w:szCs w:val="32"/>
          <w14:ligatures w14:val="none"/>
        </w:rPr>
        <w:t>就业等重大政策落地生效</w:t>
      </w:r>
      <w:r>
        <w:rPr>
          <w:rFonts w:ascii="方正仿宋_GBK" w:eastAsia="方正仿宋_GBK" w:hAnsi="Times New Roman" w:cs="宋体" w:hint="eastAsia"/>
          <w:sz w:val="32"/>
          <w:szCs w:val="32"/>
          <w14:ligatures w14:val="none"/>
        </w:rPr>
        <w:t>；服务税收和税制改革，涉及计税基础评估和涉税资产评估等；服务企</w:t>
      </w:r>
      <w:r>
        <w:rPr>
          <w:rFonts w:ascii="方正仿宋_GBK" w:eastAsia="方正仿宋_GBK" w:hAnsi="Times New Roman" w:cs="宋体"/>
          <w:sz w:val="32"/>
          <w:szCs w:val="32"/>
          <w14:ligatures w14:val="none"/>
        </w:rPr>
        <w:t>业投资并购与重大资产重组、降低交易成本</w:t>
      </w:r>
      <w:r>
        <w:rPr>
          <w:rFonts w:ascii="方正仿宋_GBK" w:eastAsia="方正仿宋_GBK" w:hAnsi="Times New Roman" w:cs="宋体" w:hint="eastAsia"/>
          <w:sz w:val="32"/>
          <w:szCs w:val="32"/>
          <w14:ligatures w14:val="none"/>
        </w:rPr>
        <w:t>、实现资源互补</w:t>
      </w:r>
      <w:r>
        <w:rPr>
          <w:rFonts w:ascii="方正仿宋_GBK" w:eastAsia="方正仿宋_GBK" w:hAnsi="Times New Roman" w:cs="宋体"/>
          <w:sz w:val="32"/>
          <w:szCs w:val="32"/>
          <w14:ligatures w14:val="none"/>
        </w:rPr>
        <w:t>；助力企业提升内部管理水平，</w:t>
      </w:r>
      <w:r>
        <w:rPr>
          <w:rFonts w:ascii="方正仿宋_GBK" w:eastAsia="方正仿宋_GBK" w:hAnsi="Times New Roman" w:cs="宋体" w:hint="eastAsia"/>
          <w:sz w:val="32"/>
          <w:szCs w:val="32"/>
          <w14:ligatures w14:val="none"/>
        </w:rPr>
        <w:t>完善管理制度、内控体系</w:t>
      </w:r>
      <w:r>
        <w:rPr>
          <w:rFonts w:ascii="方正仿宋_GBK" w:eastAsia="方正仿宋_GBK" w:hAnsi="Times New Roman" w:cs="宋体"/>
          <w:sz w:val="32"/>
          <w:szCs w:val="32"/>
          <w14:ligatures w14:val="none"/>
        </w:rPr>
        <w:t>；</w:t>
      </w:r>
      <w:r>
        <w:rPr>
          <w:rFonts w:ascii="方正仿宋_GBK" w:eastAsia="方正仿宋_GBK" w:hAnsi="Times New Roman" w:cs="宋体" w:hint="eastAsia"/>
          <w:sz w:val="32"/>
          <w:szCs w:val="32"/>
          <w14:ligatures w14:val="none"/>
        </w:rPr>
        <w:t>服务新经济、新业态，涉及私募风投、资产证券化、不动产投资信托基金、文化艺术品、体育无形资产、数据资产等方面的评估或咨询服务</w:t>
      </w:r>
      <w:r>
        <w:rPr>
          <w:rFonts w:ascii="方正仿宋_GBK" w:eastAsia="方正仿宋_GBK" w:hAnsi="Times New Roman" w:cs="宋体"/>
          <w:sz w:val="32"/>
          <w:szCs w:val="32"/>
          <w14:ligatures w14:val="none"/>
        </w:rPr>
        <w:t>；</w:t>
      </w:r>
      <w:r>
        <w:rPr>
          <w:rFonts w:ascii="方正仿宋_GBK" w:eastAsia="方正仿宋_GBK" w:hAnsi="Times New Roman" w:cs="宋体" w:hint="eastAsia"/>
          <w:sz w:val="32"/>
          <w:szCs w:val="32"/>
          <w14:ligatures w14:val="none"/>
        </w:rPr>
        <w:t>助力地方政府及国有企业防范与化解重大债务风险、盘活存量资产、招商引资</w:t>
      </w:r>
      <w:r>
        <w:rPr>
          <w:rFonts w:ascii="方正仿宋_GBK" w:eastAsia="方正仿宋_GBK" w:hAnsi="Times New Roman" w:cs="宋体"/>
          <w:sz w:val="32"/>
          <w:szCs w:val="32"/>
          <w14:ligatures w14:val="none"/>
        </w:rPr>
        <w:t>等服务项目。</w:t>
      </w:r>
    </w:p>
    <w:p w14:paraId="676C104F" w14:textId="77777777" w:rsidR="00A46574"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（三）服务科技文化建设</w:t>
      </w:r>
      <w:r>
        <w:rPr>
          <w:rFonts w:ascii="方正仿宋_GBK" w:eastAsia="方正仿宋_GBK" w:hAnsi="Times New Roman" w:cs="宋体" w:hint="eastAsia"/>
          <w:sz w:val="32"/>
          <w:szCs w:val="32"/>
          <w14:ligatures w14:val="none"/>
        </w:rPr>
        <w:t>。</w:t>
      </w:r>
      <w:r>
        <w:rPr>
          <w:rFonts w:ascii="方正仿宋_GBK" w:eastAsia="方正仿宋_GBK" w:hAnsi="Times New Roman" w:cs="宋体"/>
          <w:sz w:val="32"/>
          <w:szCs w:val="32"/>
          <w14:ligatures w14:val="none"/>
        </w:rPr>
        <w:t>为科技创新、文化事业提供的专业服务，涵盖但不限于以下方面：服务于科技创新能力提升、高新技术企业认定、科研项目管理、专精特新企业培育、科技产业建设、科技工程建设</w:t>
      </w:r>
      <w:r>
        <w:rPr>
          <w:rFonts w:ascii="方正仿宋_GBK" w:eastAsia="方正仿宋_GBK" w:hAnsi="Times New Roman" w:cs="宋体" w:hint="eastAsia"/>
          <w:sz w:val="32"/>
          <w:szCs w:val="32"/>
          <w14:ligatures w14:val="none"/>
        </w:rPr>
        <w:t>的评估或咨询成果</w:t>
      </w:r>
      <w:r>
        <w:rPr>
          <w:rFonts w:ascii="方正仿宋_GBK" w:eastAsia="方正仿宋_GBK" w:hAnsi="Times New Roman" w:cs="宋体"/>
          <w:sz w:val="32"/>
          <w:szCs w:val="32"/>
          <w14:ligatures w14:val="none"/>
        </w:rPr>
        <w:t>；服务于</w:t>
      </w:r>
      <w:r>
        <w:rPr>
          <w:rFonts w:ascii="方正仿宋_GBK" w:eastAsia="方正仿宋_GBK" w:hAnsi="Times New Roman" w:cs="宋体" w:hint="eastAsia"/>
          <w:sz w:val="32"/>
          <w:szCs w:val="32"/>
          <w14:ligatures w14:val="none"/>
        </w:rPr>
        <w:t>“数字经济”建设</w:t>
      </w:r>
      <w:r>
        <w:rPr>
          <w:rFonts w:ascii="方正仿宋_GBK" w:eastAsia="方正仿宋_GBK" w:hAnsi="Times New Roman" w:cs="宋体"/>
          <w:sz w:val="32"/>
          <w:szCs w:val="32"/>
          <w14:ligatures w14:val="none"/>
        </w:rPr>
        <w:t>，推动产业（企业）数字化转型</w:t>
      </w:r>
      <w:r>
        <w:rPr>
          <w:rFonts w:ascii="方正仿宋_GBK" w:eastAsia="方正仿宋_GBK" w:hAnsi="Times New Roman" w:cs="宋体" w:hint="eastAsia"/>
          <w:sz w:val="32"/>
          <w:szCs w:val="32"/>
          <w14:ligatures w14:val="none"/>
        </w:rPr>
        <w:t>，提供数字化咨询、数据资产评估等服务</w:t>
      </w:r>
      <w:r>
        <w:rPr>
          <w:rFonts w:ascii="方正仿宋_GBK" w:eastAsia="方正仿宋_GBK" w:hAnsi="Times New Roman" w:cs="宋体"/>
          <w:sz w:val="32"/>
          <w:szCs w:val="32"/>
          <w14:ligatures w14:val="none"/>
        </w:rPr>
        <w:t>；服务于诚信文化和社会信用体系建设；服务国家文化事业和文化产业建设、文化工程建设</w:t>
      </w:r>
      <w:r>
        <w:rPr>
          <w:rFonts w:ascii="方正仿宋_GBK" w:eastAsia="方正仿宋_GBK" w:hAnsi="Times New Roman" w:cs="宋体" w:hint="eastAsia"/>
          <w:sz w:val="32"/>
          <w:szCs w:val="32"/>
          <w14:ligatures w14:val="none"/>
        </w:rPr>
        <w:t>；服务知识产权有序流转，包括关键核心技术、专利、</w:t>
      </w:r>
      <w:r>
        <w:rPr>
          <w:rFonts w:ascii="方正仿宋_GBK" w:eastAsia="方正仿宋_GBK" w:hAnsi="Times New Roman" w:cs="宋体" w:hint="eastAsia"/>
          <w:sz w:val="32"/>
          <w:szCs w:val="32"/>
          <w14:ligatures w14:val="none"/>
        </w:rPr>
        <w:lastRenderedPageBreak/>
        <w:t>商业秘密、企业品牌等知识产权评估</w:t>
      </w:r>
      <w:r>
        <w:rPr>
          <w:rFonts w:ascii="方正仿宋_GBK" w:eastAsia="方正仿宋_GBK" w:hAnsi="Times New Roman" w:cs="宋体"/>
          <w:sz w:val="32"/>
          <w:szCs w:val="32"/>
          <w14:ligatures w14:val="none"/>
        </w:rPr>
        <w:t>等服务项目。</w:t>
      </w:r>
    </w:p>
    <w:p w14:paraId="37BAA6E7" w14:textId="77777777" w:rsidR="00A46574"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（四）服务社会建设</w:t>
      </w:r>
      <w:r>
        <w:rPr>
          <w:rFonts w:ascii="方正仿宋_GBK" w:eastAsia="方正仿宋_GBK" w:hAnsi="Times New Roman" w:cs="宋体" w:hint="eastAsia"/>
          <w:sz w:val="32"/>
          <w:szCs w:val="32"/>
          <w14:ligatures w14:val="none"/>
        </w:rPr>
        <w:t>。</w:t>
      </w:r>
      <w:r>
        <w:rPr>
          <w:rFonts w:ascii="方正仿宋_GBK" w:eastAsia="方正仿宋_GBK" w:hAnsi="Times New Roman" w:cs="宋体"/>
          <w:sz w:val="32"/>
          <w:szCs w:val="32"/>
          <w14:ligatures w14:val="none"/>
        </w:rPr>
        <w:t>为社会民生、社会治理提供的专业服务，涵盖但不限于以下方面：助力乡村振兴</w:t>
      </w:r>
      <w:r>
        <w:rPr>
          <w:rFonts w:ascii="方正仿宋_GBK" w:eastAsia="方正仿宋_GBK" w:hAnsi="Times New Roman" w:cs="宋体" w:hint="eastAsia"/>
          <w:sz w:val="32"/>
          <w:szCs w:val="32"/>
          <w14:ligatures w14:val="none"/>
        </w:rPr>
        <w:t>、农业产业化</w:t>
      </w:r>
      <w:r>
        <w:rPr>
          <w:rFonts w:ascii="方正仿宋_GBK" w:eastAsia="方正仿宋_GBK" w:hAnsi="Times New Roman" w:cs="宋体"/>
          <w:sz w:val="32"/>
          <w:szCs w:val="32"/>
          <w14:ligatures w14:val="none"/>
        </w:rPr>
        <w:t>，保障和改善民生；从事司法鉴定</w:t>
      </w:r>
      <w:r>
        <w:rPr>
          <w:rFonts w:ascii="方正仿宋_GBK" w:eastAsia="方正仿宋_GBK" w:hAnsi="Times New Roman" w:cs="宋体" w:hint="eastAsia"/>
          <w:sz w:val="32"/>
          <w:szCs w:val="32"/>
          <w14:ligatures w14:val="none"/>
        </w:rPr>
        <w:t>评估</w:t>
      </w:r>
      <w:r>
        <w:rPr>
          <w:rFonts w:ascii="方正仿宋_GBK" w:eastAsia="方正仿宋_GBK" w:hAnsi="Times New Roman" w:cs="宋体"/>
          <w:sz w:val="32"/>
          <w:szCs w:val="32"/>
          <w14:ligatures w14:val="none"/>
        </w:rPr>
        <w:t>，防范与化解重大社会矛盾；服务企业破产重整与清算，发挥市场主体退出和救治机制作用，保障各方利益及社会稳定；服务和谐社会建设；加强管理创新，提升社会治理效能</w:t>
      </w:r>
      <w:r>
        <w:rPr>
          <w:rFonts w:ascii="方正仿宋_GBK" w:eastAsia="方正仿宋_GBK" w:hAnsi="Times New Roman" w:cs="宋体" w:hint="eastAsia"/>
          <w:sz w:val="32"/>
          <w:szCs w:val="32"/>
          <w14:ligatures w14:val="none"/>
        </w:rPr>
        <w:t>；民生工程涉及的基础设施、道路水源、文娱设施等方面的评估或咨询成果；社会保障涉及的养老、医疗、保障住房等方面的评估或咨询成果；社会治理智能化建设涉及的智能城市、数字乡村和数字化政府等方面的评估或咨询</w:t>
      </w:r>
      <w:r>
        <w:rPr>
          <w:rFonts w:ascii="方正仿宋_GBK" w:eastAsia="方正仿宋_GBK" w:hAnsi="Times New Roman" w:cs="宋体"/>
          <w:sz w:val="32"/>
          <w:szCs w:val="32"/>
          <w14:ligatures w14:val="none"/>
        </w:rPr>
        <w:t>等服务项目。</w:t>
      </w:r>
    </w:p>
    <w:p w14:paraId="0EA1BD98" w14:textId="77777777" w:rsidR="00A46574"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（五）服务生态文明建设</w:t>
      </w:r>
      <w:r>
        <w:rPr>
          <w:rFonts w:ascii="方正仿宋_GBK" w:eastAsia="方正仿宋_GBK" w:hAnsi="Times New Roman" w:cs="宋体" w:hint="eastAsia"/>
          <w:sz w:val="32"/>
          <w:szCs w:val="32"/>
          <w14:ligatures w14:val="none"/>
        </w:rPr>
        <w:t>。</w:t>
      </w:r>
      <w:r>
        <w:rPr>
          <w:rFonts w:ascii="方正仿宋_GBK" w:eastAsia="方正仿宋_GBK" w:hAnsi="Times New Roman" w:cs="宋体"/>
          <w:sz w:val="32"/>
          <w:szCs w:val="32"/>
          <w14:ligatures w14:val="none"/>
        </w:rPr>
        <w:t>为环境保护、生态平衡提供的专业服务，涵盖但不限于以下方面：服务</w:t>
      </w:r>
      <w:r>
        <w:rPr>
          <w:rFonts w:ascii="方正仿宋_GBK" w:eastAsia="方正仿宋_GBK" w:hAnsi="Times New Roman" w:cs="宋体" w:hint="eastAsia"/>
          <w:sz w:val="32"/>
          <w:szCs w:val="32"/>
          <w14:ligatures w14:val="none"/>
        </w:rPr>
        <w:t>“</w:t>
      </w:r>
      <w:r>
        <w:rPr>
          <w:rFonts w:ascii="方正仿宋_GBK" w:eastAsia="方正仿宋_GBK" w:hAnsi="Times New Roman" w:cs="宋体"/>
          <w:sz w:val="32"/>
          <w:szCs w:val="32"/>
          <w14:ligatures w14:val="none"/>
        </w:rPr>
        <w:t>双碳</w:t>
      </w:r>
      <w:r>
        <w:rPr>
          <w:rFonts w:ascii="方正仿宋_GBK" w:eastAsia="方正仿宋_GBK" w:hAnsi="Times New Roman" w:cs="宋体" w:hint="eastAsia"/>
          <w:sz w:val="32"/>
          <w:szCs w:val="32"/>
          <w14:ligatures w14:val="none"/>
        </w:rPr>
        <w:t>”</w:t>
      </w:r>
      <w:r>
        <w:rPr>
          <w:rFonts w:ascii="方正仿宋_GBK" w:eastAsia="方正仿宋_GBK" w:hAnsi="Times New Roman" w:cs="宋体"/>
          <w:sz w:val="32"/>
          <w:szCs w:val="32"/>
          <w14:ligatures w14:val="none"/>
        </w:rPr>
        <w:t>业务，助力绿色低碳企业转型发展；开展自然资源</w:t>
      </w:r>
      <w:r>
        <w:rPr>
          <w:rFonts w:ascii="方正仿宋_GBK" w:eastAsia="方正仿宋_GBK" w:hAnsi="Times New Roman" w:cs="宋体" w:hint="eastAsia"/>
          <w:sz w:val="32"/>
          <w:szCs w:val="32"/>
          <w14:ligatures w14:val="none"/>
        </w:rPr>
        <w:t>评估</w:t>
      </w:r>
      <w:r>
        <w:rPr>
          <w:rFonts w:ascii="方正仿宋_GBK" w:eastAsia="方正仿宋_GBK" w:hAnsi="Times New Roman" w:cs="宋体"/>
          <w:sz w:val="32"/>
          <w:szCs w:val="32"/>
          <w14:ligatures w14:val="none"/>
        </w:rPr>
        <w:t>，助力环境问</w:t>
      </w:r>
      <w:proofErr w:type="gramStart"/>
      <w:r>
        <w:rPr>
          <w:rFonts w:ascii="方正仿宋_GBK" w:eastAsia="方正仿宋_GBK" w:hAnsi="Times New Roman" w:cs="宋体"/>
          <w:sz w:val="32"/>
          <w:szCs w:val="32"/>
          <w14:ligatures w14:val="none"/>
        </w:rPr>
        <w:t>责制度</w:t>
      </w:r>
      <w:proofErr w:type="gramEnd"/>
      <w:r>
        <w:rPr>
          <w:rFonts w:ascii="方正仿宋_GBK" w:eastAsia="方正仿宋_GBK" w:hAnsi="Times New Roman" w:cs="宋体"/>
          <w:sz w:val="32"/>
          <w:szCs w:val="32"/>
          <w14:ligatures w14:val="none"/>
        </w:rPr>
        <w:t>落实；</w:t>
      </w:r>
      <w:r>
        <w:rPr>
          <w:rFonts w:ascii="方正仿宋_GBK" w:eastAsia="方正仿宋_GBK" w:hAnsi="Times New Roman" w:cs="宋体" w:hint="eastAsia"/>
          <w:sz w:val="32"/>
          <w:szCs w:val="32"/>
          <w14:ligatures w14:val="none"/>
        </w:rPr>
        <w:t>服务新能源企业和绿色转型企业的评估成果；助力绿色金融业发展的评估成果；涉及空气、水、耕地污染治理的评估或咨询成果；助力企业提高ESG管理水平涉及的ESG报告</w:t>
      </w:r>
      <w:r>
        <w:rPr>
          <w:rFonts w:ascii="方正仿宋_GBK" w:eastAsia="方正仿宋_GBK" w:hAnsi="Times New Roman" w:cs="宋体"/>
          <w:sz w:val="32"/>
          <w:szCs w:val="32"/>
          <w14:ligatures w14:val="none"/>
        </w:rPr>
        <w:t>等服务项目</w:t>
      </w:r>
      <w:r>
        <w:rPr>
          <w:rFonts w:ascii="方正仿宋_GBK" w:eastAsia="方正仿宋_GBK" w:hAnsi="Times New Roman" w:cs="宋体" w:hint="eastAsia"/>
          <w:sz w:val="32"/>
          <w:szCs w:val="32"/>
          <w14:ligatures w14:val="none"/>
        </w:rPr>
        <w:t>。</w:t>
      </w:r>
    </w:p>
    <w:p w14:paraId="6DF3233E" w14:textId="77777777" w:rsidR="00A46574"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（六）履行社会责任</w:t>
      </w:r>
      <w:r>
        <w:rPr>
          <w:rFonts w:ascii="方正仿宋_GBK" w:eastAsia="方正仿宋_GBK" w:hAnsi="Times New Roman" w:cs="宋体" w:hint="eastAsia"/>
          <w:sz w:val="32"/>
          <w:szCs w:val="32"/>
          <w14:ligatures w14:val="none"/>
        </w:rPr>
        <w:t>。</w:t>
      </w:r>
      <w:r>
        <w:rPr>
          <w:rFonts w:ascii="方正仿宋_GBK" w:eastAsia="方正仿宋_GBK" w:hAnsi="Times New Roman" w:cs="宋体"/>
          <w:sz w:val="32"/>
          <w:szCs w:val="32"/>
          <w14:ligatures w14:val="none"/>
        </w:rPr>
        <w:t>所提供的带有公益属性、慈善性质的专业服务，涵盖但不限于以下方面：</w:t>
      </w:r>
      <w:r>
        <w:rPr>
          <w:rFonts w:ascii="方正仿宋_GBK" w:eastAsia="方正仿宋_GBK" w:hAnsi="Times New Roman" w:cs="宋体" w:hint="eastAsia"/>
          <w:sz w:val="32"/>
          <w:szCs w:val="32"/>
          <w14:ligatures w14:val="none"/>
        </w:rPr>
        <w:t>为有关慈善基金、慈善事业、慈善组织、公共管理部门或有关弱势群体、困境</w:t>
      </w:r>
      <w:r>
        <w:rPr>
          <w:rFonts w:ascii="方正仿宋_GBK" w:eastAsia="方正仿宋_GBK" w:hAnsi="Times New Roman" w:cs="宋体" w:hint="eastAsia"/>
          <w:sz w:val="32"/>
          <w:szCs w:val="32"/>
          <w14:ligatures w14:val="none"/>
        </w:rPr>
        <w:lastRenderedPageBreak/>
        <w:t>企业提供带有援助性质、帮扶性质的评估、咨询</w:t>
      </w:r>
      <w:r>
        <w:rPr>
          <w:rFonts w:ascii="方正仿宋_GBK" w:eastAsia="方正仿宋_GBK" w:hAnsi="Times New Roman" w:cs="宋体"/>
          <w:sz w:val="32"/>
          <w:szCs w:val="32"/>
          <w14:ligatures w14:val="none"/>
        </w:rPr>
        <w:t>等专业服务。</w:t>
      </w:r>
    </w:p>
    <w:p w14:paraId="239BF61D" w14:textId="77777777" w:rsidR="00A46574"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（七）其他对国家建设、社会发展</w:t>
      </w:r>
      <w:r>
        <w:rPr>
          <w:rFonts w:ascii="方正仿宋_GBK" w:eastAsia="方正仿宋_GBK" w:hAnsi="Times New Roman" w:cs="宋体" w:hint="eastAsia"/>
          <w:sz w:val="32"/>
          <w:szCs w:val="32"/>
          <w14:ligatures w14:val="none"/>
        </w:rPr>
        <w:t>、行业发展</w:t>
      </w:r>
      <w:r>
        <w:rPr>
          <w:rFonts w:ascii="方正仿宋_GBK" w:eastAsia="方正仿宋_GBK" w:hAnsi="Times New Roman" w:cs="宋体"/>
          <w:sz w:val="32"/>
          <w:szCs w:val="32"/>
          <w14:ligatures w14:val="none"/>
        </w:rPr>
        <w:t>具有重大影响的服务项目。</w:t>
      </w:r>
    </w:p>
    <w:p w14:paraId="313D824A" w14:textId="77777777" w:rsidR="00A46574"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hint="eastAsia"/>
          <w:sz w:val="32"/>
          <w:szCs w:val="32"/>
          <w14:ligatures w14:val="none"/>
        </w:rPr>
        <w:t>市</w:t>
      </w:r>
      <w:proofErr w:type="gramStart"/>
      <w:r>
        <w:rPr>
          <w:rFonts w:ascii="方正仿宋_GBK" w:eastAsia="方正仿宋_GBK" w:hAnsi="Times New Roman" w:cs="宋体" w:hint="eastAsia"/>
          <w:sz w:val="32"/>
          <w:szCs w:val="32"/>
          <w14:ligatures w14:val="none"/>
        </w:rPr>
        <w:t>评协</w:t>
      </w:r>
      <w:r>
        <w:rPr>
          <w:rFonts w:ascii="方正仿宋_GBK" w:eastAsia="方正仿宋_GBK" w:hAnsi="Times New Roman" w:cs="宋体"/>
          <w:sz w:val="32"/>
          <w:szCs w:val="32"/>
          <w14:ligatures w14:val="none"/>
        </w:rPr>
        <w:t>可依据</w:t>
      </w:r>
      <w:proofErr w:type="gramEnd"/>
      <w:r>
        <w:rPr>
          <w:rFonts w:ascii="方正仿宋_GBK" w:eastAsia="方正仿宋_GBK" w:hAnsi="Times New Roman" w:cs="宋体"/>
          <w:sz w:val="32"/>
          <w:szCs w:val="32"/>
          <w14:ligatures w14:val="none"/>
        </w:rPr>
        <w:t>行业形势、社会关切以及公众需求等因素，</w:t>
      </w:r>
      <w:r>
        <w:rPr>
          <w:rFonts w:ascii="方正仿宋_GBK" w:eastAsia="方正仿宋_GBK" w:hAnsi="Times New Roman" w:cs="宋体" w:hint="eastAsia"/>
          <w:sz w:val="32"/>
          <w:szCs w:val="32"/>
          <w14:ligatures w14:val="none"/>
        </w:rPr>
        <w:t>在发布</w:t>
      </w:r>
      <w:r>
        <w:rPr>
          <w:rFonts w:ascii="方正仿宋_GBK" w:eastAsia="方正仿宋_GBK" w:hAnsi="Times New Roman" w:cs="宋体"/>
          <w:sz w:val="32"/>
          <w:szCs w:val="32"/>
          <w14:ligatures w14:val="none"/>
        </w:rPr>
        <w:t>年度评选工作通知时，提出优先表彰的</w:t>
      </w:r>
      <w:r>
        <w:rPr>
          <w:rFonts w:ascii="方正仿宋_GBK" w:eastAsia="方正仿宋_GBK" w:hAnsi="Times New Roman" w:cs="宋体" w:hint="eastAsia"/>
          <w:sz w:val="32"/>
          <w:szCs w:val="32"/>
          <w14:ligatures w14:val="none"/>
        </w:rPr>
        <w:t>服务</w:t>
      </w:r>
      <w:r>
        <w:rPr>
          <w:rFonts w:ascii="方正仿宋_GBK" w:eastAsia="方正仿宋_GBK" w:hAnsi="Times New Roman" w:cs="宋体"/>
          <w:sz w:val="32"/>
          <w:szCs w:val="32"/>
          <w14:ligatures w14:val="none"/>
        </w:rPr>
        <w:t>类别。在评选得分（得票）相同的情形下，符合优先表彰</w:t>
      </w:r>
      <w:r>
        <w:rPr>
          <w:rFonts w:ascii="方正仿宋_GBK" w:eastAsia="方正仿宋_GBK" w:hAnsi="Times New Roman" w:cs="宋体" w:hint="eastAsia"/>
          <w:sz w:val="32"/>
          <w:szCs w:val="32"/>
          <w14:ligatures w14:val="none"/>
        </w:rPr>
        <w:t>服务</w:t>
      </w:r>
      <w:r>
        <w:rPr>
          <w:rFonts w:ascii="方正仿宋_GBK" w:eastAsia="方正仿宋_GBK" w:hAnsi="Times New Roman" w:cs="宋体"/>
          <w:sz w:val="32"/>
          <w:szCs w:val="32"/>
          <w14:ligatures w14:val="none"/>
        </w:rPr>
        <w:t>类别的项目可优先纳入表彰范围。</w:t>
      </w:r>
    </w:p>
    <w:p w14:paraId="1FBC1CDD" w14:textId="77777777" w:rsidR="00A46574"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第五条 申报要求</w:t>
      </w:r>
    </w:p>
    <w:p w14:paraId="0EAC04CF" w14:textId="77777777" w:rsidR="00A46574"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（一）各执业机构应深入挖掘本机构业务服务特色，</w:t>
      </w:r>
      <w:r>
        <w:rPr>
          <w:rFonts w:ascii="方正仿宋_GBK" w:eastAsia="方正仿宋_GBK" w:hAnsi="Times New Roman" w:cs="宋体" w:hint="eastAsia"/>
          <w:sz w:val="32"/>
          <w:szCs w:val="32"/>
          <w14:ligatures w14:val="none"/>
        </w:rPr>
        <w:t>按要求提供</w:t>
      </w:r>
      <w:r>
        <w:rPr>
          <w:rFonts w:ascii="方正仿宋_GBK" w:eastAsia="方正仿宋_GBK" w:hAnsi="Times New Roman" w:cs="宋体"/>
          <w:sz w:val="32"/>
          <w:szCs w:val="32"/>
          <w14:ligatures w14:val="none"/>
        </w:rPr>
        <w:t>申报材料。申报材料质量将成为</w:t>
      </w:r>
      <w:r>
        <w:rPr>
          <w:rFonts w:ascii="方正仿宋_GBK" w:eastAsia="方正仿宋_GBK" w:hAnsi="Times New Roman" w:cs="宋体" w:hint="eastAsia"/>
          <w:sz w:val="32"/>
          <w:szCs w:val="32"/>
          <w14:ligatures w14:val="none"/>
        </w:rPr>
        <w:t>评审专家</w:t>
      </w:r>
      <w:r>
        <w:rPr>
          <w:rFonts w:ascii="方正仿宋_GBK" w:eastAsia="方正仿宋_GBK" w:hAnsi="Times New Roman" w:cs="宋体"/>
          <w:sz w:val="32"/>
          <w:szCs w:val="32"/>
          <w14:ligatures w14:val="none"/>
        </w:rPr>
        <w:t>评审的重要依据。申报材料包含：</w:t>
      </w:r>
    </w:p>
    <w:p w14:paraId="7841275A" w14:textId="77777777" w:rsidR="00A46574"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hint="eastAsia"/>
          <w:sz w:val="32"/>
          <w:szCs w:val="32"/>
          <w14:ligatures w14:val="none"/>
        </w:rPr>
        <w:t>1.</w:t>
      </w:r>
      <w:r>
        <w:rPr>
          <w:rFonts w:ascii="方正仿宋_GBK" w:eastAsia="方正仿宋_GBK" w:hAnsi="Times New Roman" w:cs="宋体"/>
          <w:sz w:val="32"/>
          <w:szCs w:val="32"/>
          <w14:ligatures w14:val="none"/>
        </w:rPr>
        <w:t>《行业优秀服务项目申报表》（附件1）；</w:t>
      </w:r>
    </w:p>
    <w:p w14:paraId="768FA3B3" w14:textId="77777777" w:rsidR="00A46574"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hint="eastAsia"/>
          <w:sz w:val="32"/>
          <w:szCs w:val="32"/>
          <w14:ligatures w14:val="none"/>
        </w:rPr>
        <w:t>2.</w:t>
      </w:r>
      <w:r>
        <w:rPr>
          <w:rFonts w:ascii="方正仿宋_GBK" w:eastAsia="方正仿宋_GBK" w:hAnsi="Times New Roman" w:cs="宋体"/>
          <w:sz w:val="32"/>
          <w:szCs w:val="32"/>
          <w14:ligatures w14:val="none"/>
        </w:rPr>
        <w:t>《行业优秀服务项目介绍》（附件2）；</w:t>
      </w:r>
    </w:p>
    <w:p w14:paraId="7F87FB8A" w14:textId="77777777" w:rsidR="00A46574"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hint="eastAsia"/>
          <w:sz w:val="32"/>
          <w:szCs w:val="32"/>
          <w14:ligatures w14:val="none"/>
        </w:rPr>
        <w:t>3.</w:t>
      </w:r>
      <w:r>
        <w:rPr>
          <w:rFonts w:hint="eastAsia"/>
        </w:rPr>
        <w:t xml:space="preserve"> </w:t>
      </w:r>
      <w:r>
        <w:rPr>
          <w:rFonts w:ascii="方正仿宋_GBK" w:eastAsia="方正仿宋_GBK" w:hAnsi="Times New Roman" w:cs="宋体" w:hint="eastAsia"/>
          <w:sz w:val="32"/>
          <w:szCs w:val="32"/>
          <w14:ligatures w14:val="none"/>
        </w:rPr>
        <w:t>证实项目真实性的相关佐证材料。用于证实项目实际承接和开展、并已实施完成的证明材料，如：委托合同、业务报告、收款发票等；</w:t>
      </w:r>
    </w:p>
    <w:p w14:paraId="1EC9E488" w14:textId="77777777" w:rsidR="00A46574"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hint="eastAsia"/>
          <w:sz w:val="32"/>
          <w:szCs w:val="32"/>
          <w14:ligatures w14:val="none"/>
        </w:rPr>
        <w:t>4.</w:t>
      </w:r>
      <w:r>
        <w:rPr>
          <w:rFonts w:hint="eastAsia"/>
        </w:rPr>
        <w:t xml:space="preserve"> </w:t>
      </w:r>
      <w:r>
        <w:rPr>
          <w:rFonts w:ascii="方正仿宋_GBK" w:eastAsia="方正仿宋_GBK" w:hAnsi="Times New Roman" w:cs="宋体" w:hint="eastAsia"/>
          <w:sz w:val="32"/>
          <w:szCs w:val="32"/>
          <w14:ligatures w14:val="none"/>
        </w:rPr>
        <w:t>体现项目社会价值和影响力的展示材料。能够展示项目的实际效果、实施场景、产生价值和影响力的材料，如：体现项目现场实施场景及执业特色的图片影像，可反映项目</w:t>
      </w:r>
      <w:r>
        <w:rPr>
          <w:rFonts w:ascii="方正仿宋_GBK" w:eastAsia="方正仿宋_GBK" w:hAnsi="Times New Roman" w:cs="宋体" w:hint="eastAsia"/>
          <w:sz w:val="32"/>
          <w:szCs w:val="32"/>
          <w14:ligatures w14:val="none"/>
        </w:rPr>
        <w:lastRenderedPageBreak/>
        <w:t>成功实施后带来的提升、变化、影响的数据和资料，收到的客户评价、感谢信，对项目情况的有关媒体报道资料等。</w:t>
      </w:r>
    </w:p>
    <w:p w14:paraId="4250F193" w14:textId="77777777" w:rsidR="00A46574"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w:t>
      </w:r>
      <w:r>
        <w:rPr>
          <w:rFonts w:ascii="方正仿宋_GBK" w:eastAsia="方正仿宋_GBK" w:hAnsi="Times New Roman" w:cs="宋体" w:hint="eastAsia"/>
          <w:sz w:val="32"/>
          <w:szCs w:val="32"/>
          <w14:ligatures w14:val="none"/>
        </w:rPr>
        <w:t>二</w:t>
      </w:r>
      <w:r>
        <w:rPr>
          <w:rFonts w:ascii="方正仿宋_GBK" w:eastAsia="方正仿宋_GBK" w:hAnsi="Times New Roman" w:cs="宋体"/>
          <w:sz w:val="32"/>
          <w:szCs w:val="32"/>
          <w14:ligatures w14:val="none"/>
        </w:rPr>
        <w:t>）</w:t>
      </w:r>
      <w:r>
        <w:rPr>
          <w:rFonts w:ascii="方正仿宋_GBK" w:eastAsia="方正仿宋_GBK" w:hAnsi="Times New Roman" w:cs="宋体" w:hint="eastAsia"/>
          <w:sz w:val="32"/>
          <w:szCs w:val="32"/>
          <w14:ligatures w14:val="none"/>
        </w:rPr>
        <w:t>各执业机构选送的服务项目务必</w:t>
      </w:r>
      <w:proofErr w:type="gramStart"/>
      <w:r>
        <w:rPr>
          <w:rFonts w:ascii="方正仿宋_GBK" w:eastAsia="方正仿宋_GBK" w:hAnsi="Times New Roman" w:cs="宋体" w:hint="eastAsia"/>
          <w:sz w:val="32"/>
          <w:szCs w:val="32"/>
          <w14:ligatures w14:val="none"/>
        </w:rPr>
        <w:t>做好脱密处理</w:t>
      </w:r>
      <w:proofErr w:type="gramEnd"/>
      <w:r>
        <w:rPr>
          <w:rFonts w:ascii="方正仿宋_GBK" w:eastAsia="方正仿宋_GBK" w:hAnsi="Times New Roman" w:cs="宋体" w:hint="eastAsia"/>
          <w:sz w:val="32"/>
          <w:szCs w:val="32"/>
          <w14:ligatures w14:val="none"/>
        </w:rPr>
        <w:t>，取得委托人及被服务对象的同意，严禁泄露任何相关商业秘密。在整个选送流程中，相关人员应严格遵守保密规定，确保商业信息安全。</w:t>
      </w:r>
    </w:p>
    <w:p w14:paraId="365068C6" w14:textId="77777777" w:rsidR="00A46574"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第六条 奖项设置</w:t>
      </w:r>
    </w:p>
    <w:p w14:paraId="45D03BA3" w14:textId="77777777" w:rsidR="00A46574"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hint="eastAsia"/>
          <w:sz w:val="32"/>
          <w:szCs w:val="32"/>
          <w14:ligatures w14:val="none"/>
        </w:rPr>
        <w:t>每年度开展的行业优秀服务项目评选，设置一等奖2个，二等奖5个，三等奖10个，各奖项最终实际评定数量将依据申报项目的数量及质量，经评审专家综合评估后确定。</w:t>
      </w:r>
    </w:p>
    <w:p w14:paraId="608CAF89" w14:textId="77777777" w:rsidR="00A46574"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第七条 评选流程</w:t>
      </w:r>
    </w:p>
    <w:p w14:paraId="1036F403" w14:textId="77777777" w:rsidR="00A46574"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（一）</w:t>
      </w:r>
      <w:r>
        <w:rPr>
          <w:rFonts w:ascii="方正仿宋_GBK" w:eastAsia="方正仿宋_GBK" w:hAnsi="Times New Roman" w:cs="宋体" w:hint="eastAsia"/>
          <w:sz w:val="32"/>
          <w:szCs w:val="32"/>
          <w14:ligatures w14:val="none"/>
        </w:rPr>
        <w:t>项目</w:t>
      </w:r>
      <w:r>
        <w:rPr>
          <w:rFonts w:ascii="方正仿宋_GBK" w:eastAsia="方正仿宋_GBK" w:hAnsi="Times New Roman" w:cs="宋体"/>
          <w:sz w:val="32"/>
          <w:szCs w:val="32"/>
          <w14:ligatures w14:val="none"/>
        </w:rPr>
        <w:t>申报。</w:t>
      </w:r>
      <w:r>
        <w:rPr>
          <w:rFonts w:ascii="方正仿宋_GBK" w:eastAsia="方正仿宋_GBK" w:hAnsi="Times New Roman" w:cs="宋体" w:hint="eastAsia"/>
          <w:sz w:val="32"/>
          <w:szCs w:val="32"/>
          <w14:ligatures w14:val="none"/>
        </w:rPr>
        <w:t>各执业机构依据自愿申报原则，筛选本机构具有代表性、影响力的项目参与评选。</w:t>
      </w:r>
    </w:p>
    <w:p w14:paraId="273BD761" w14:textId="77777777" w:rsidR="00A46574"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（二）</w:t>
      </w:r>
      <w:r>
        <w:rPr>
          <w:rFonts w:ascii="方正仿宋_GBK" w:eastAsia="方正仿宋_GBK" w:hAnsi="Times New Roman" w:cs="宋体" w:hint="eastAsia"/>
          <w:sz w:val="32"/>
          <w:szCs w:val="32"/>
          <w14:ligatures w14:val="none"/>
        </w:rPr>
        <w:t>项目</w:t>
      </w:r>
      <w:r>
        <w:rPr>
          <w:rFonts w:ascii="方正仿宋_GBK" w:eastAsia="方正仿宋_GBK" w:hAnsi="Times New Roman" w:cs="宋体"/>
          <w:sz w:val="32"/>
          <w:szCs w:val="32"/>
          <w14:ligatures w14:val="none"/>
        </w:rPr>
        <w:t>初审。市评</w:t>
      </w:r>
      <w:proofErr w:type="gramStart"/>
      <w:r>
        <w:rPr>
          <w:rFonts w:ascii="方正仿宋_GBK" w:eastAsia="方正仿宋_GBK" w:hAnsi="Times New Roman" w:cs="宋体"/>
          <w:sz w:val="32"/>
          <w:szCs w:val="32"/>
          <w14:ligatures w14:val="none"/>
        </w:rPr>
        <w:t>协负责</w:t>
      </w:r>
      <w:proofErr w:type="gramEnd"/>
      <w:r>
        <w:rPr>
          <w:rFonts w:ascii="方正仿宋_GBK" w:eastAsia="方正仿宋_GBK" w:hAnsi="Times New Roman" w:cs="宋体"/>
          <w:sz w:val="32"/>
          <w:szCs w:val="32"/>
          <w14:ligatures w14:val="none"/>
        </w:rPr>
        <w:t>组织对申报项目进行初审，判定其是否符合申报条件以及主题范围。</w:t>
      </w:r>
    </w:p>
    <w:p w14:paraId="3DC2783C" w14:textId="77777777" w:rsidR="00A46574"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hint="eastAsia"/>
          <w:sz w:val="32"/>
          <w:szCs w:val="32"/>
          <w14:ligatures w14:val="none"/>
        </w:rPr>
        <w:t>（三）项目展示。符合条件的申报项目通过市评协网站、</w:t>
      </w:r>
      <w:proofErr w:type="gramStart"/>
      <w:r>
        <w:rPr>
          <w:rFonts w:ascii="方正仿宋_GBK" w:eastAsia="方正仿宋_GBK" w:hAnsi="Times New Roman" w:cs="宋体" w:hint="eastAsia"/>
          <w:sz w:val="32"/>
          <w:szCs w:val="32"/>
          <w14:ligatures w14:val="none"/>
        </w:rPr>
        <w:t>微信公众号</w:t>
      </w:r>
      <w:proofErr w:type="gramEnd"/>
      <w:r>
        <w:rPr>
          <w:rFonts w:ascii="方正仿宋_GBK" w:eastAsia="方正仿宋_GBK" w:hAnsi="Times New Roman" w:cs="宋体" w:hint="eastAsia"/>
          <w:sz w:val="32"/>
          <w:szCs w:val="32"/>
          <w14:ligatures w14:val="none"/>
        </w:rPr>
        <w:t>等媒体予以展示，广泛收集和获取来自行业内外关注者的评价意见以及参考建议。</w:t>
      </w:r>
    </w:p>
    <w:p w14:paraId="688B6106" w14:textId="77777777" w:rsidR="00A46574"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（四）专家评审。</w:t>
      </w:r>
      <w:r>
        <w:rPr>
          <w:rFonts w:ascii="方正仿宋_GBK" w:eastAsia="方正仿宋_GBK" w:hAnsi="Times New Roman" w:cs="宋体" w:hint="eastAsia"/>
          <w:sz w:val="32"/>
          <w:szCs w:val="32"/>
          <w14:ligatures w14:val="none"/>
        </w:rPr>
        <w:t>市评</w:t>
      </w:r>
      <w:proofErr w:type="gramStart"/>
      <w:r>
        <w:rPr>
          <w:rFonts w:ascii="方正仿宋_GBK" w:eastAsia="方正仿宋_GBK" w:hAnsi="Times New Roman" w:cs="宋体" w:hint="eastAsia"/>
          <w:sz w:val="32"/>
          <w:szCs w:val="32"/>
          <w14:ligatures w14:val="none"/>
        </w:rPr>
        <w:t>协负责</w:t>
      </w:r>
      <w:proofErr w:type="gramEnd"/>
      <w:r>
        <w:rPr>
          <w:rFonts w:ascii="方正仿宋_GBK" w:eastAsia="方正仿宋_GBK" w:hAnsi="Times New Roman" w:cs="宋体" w:hint="eastAsia"/>
          <w:sz w:val="32"/>
          <w:szCs w:val="32"/>
          <w14:ligatures w14:val="none"/>
        </w:rPr>
        <w:t>组织专家对参选项目开展</w:t>
      </w:r>
      <w:r>
        <w:rPr>
          <w:rFonts w:ascii="方正仿宋_GBK" w:eastAsia="方正仿宋_GBK" w:hAnsi="Times New Roman" w:cs="宋体" w:hint="eastAsia"/>
          <w:sz w:val="32"/>
          <w:szCs w:val="32"/>
          <w14:ligatures w14:val="none"/>
        </w:rPr>
        <w:lastRenderedPageBreak/>
        <w:t>集中评审。评审专家由</w:t>
      </w:r>
      <w:r>
        <w:rPr>
          <w:rFonts w:ascii="方正仿宋_GBK" w:eastAsia="方正仿宋_GBK" w:hAnsi="Times New Roman" w:cs="宋体"/>
          <w:sz w:val="32"/>
          <w:szCs w:val="32"/>
          <w14:ligatures w14:val="none"/>
        </w:rPr>
        <w:t>行业相关专业人士、高校及政府相关领域专家</w:t>
      </w:r>
      <w:r>
        <w:rPr>
          <w:rFonts w:ascii="方正仿宋_GBK" w:eastAsia="方正仿宋_GBK" w:hAnsi="Times New Roman" w:cs="宋体" w:hint="eastAsia"/>
          <w:sz w:val="32"/>
          <w:szCs w:val="32"/>
          <w14:ligatures w14:val="none"/>
        </w:rPr>
        <w:t>组成。经专家评审并通过集体决策后，提出建议表彰项目。具体评审规则由市评协另行制订。</w:t>
      </w:r>
    </w:p>
    <w:p w14:paraId="46160B1B" w14:textId="77777777" w:rsidR="00A46574"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（五）</w:t>
      </w:r>
      <w:r>
        <w:rPr>
          <w:rFonts w:ascii="方正仿宋_GBK" w:eastAsia="方正仿宋_GBK" w:hAnsi="Times New Roman" w:cs="宋体" w:hint="eastAsia"/>
          <w:sz w:val="32"/>
          <w:szCs w:val="32"/>
          <w14:ligatures w14:val="none"/>
        </w:rPr>
        <w:t>项目</w:t>
      </w:r>
      <w:r>
        <w:rPr>
          <w:rFonts w:ascii="方正仿宋_GBK" w:eastAsia="方正仿宋_GBK" w:hAnsi="Times New Roman" w:cs="宋体"/>
          <w:sz w:val="32"/>
          <w:szCs w:val="32"/>
          <w14:ligatures w14:val="none"/>
        </w:rPr>
        <w:t>公示。</w:t>
      </w:r>
      <w:r>
        <w:rPr>
          <w:rFonts w:ascii="方正仿宋_GBK" w:eastAsia="方正仿宋_GBK" w:hAnsi="Times New Roman" w:cs="宋体" w:hint="eastAsia"/>
          <w:sz w:val="32"/>
          <w:szCs w:val="32"/>
          <w14:ligatures w14:val="none"/>
        </w:rPr>
        <w:t>拟表彰项目将在市评协官方网站和</w:t>
      </w:r>
      <w:proofErr w:type="gramStart"/>
      <w:r>
        <w:rPr>
          <w:rFonts w:ascii="方正仿宋_GBK" w:eastAsia="方正仿宋_GBK" w:hAnsi="Times New Roman" w:cs="宋体" w:hint="eastAsia"/>
          <w:sz w:val="32"/>
          <w:szCs w:val="32"/>
          <w14:ligatures w14:val="none"/>
        </w:rPr>
        <w:t>微信公众号</w:t>
      </w:r>
      <w:proofErr w:type="gramEnd"/>
      <w:r>
        <w:rPr>
          <w:rFonts w:ascii="方正仿宋_GBK" w:eastAsia="方正仿宋_GBK" w:hAnsi="Times New Roman" w:cs="宋体" w:hint="eastAsia"/>
          <w:sz w:val="32"/>
          <w:szCs w:val="32"/>
          <w14:ligatures w14:val="none"/>
        </w:rPr>
        <w:t>进行公示。</w:t>
      </w:r>
    </w:p>
    <w:p w14:paraId="56B4E22D" w14:textId="77777777" w:rsidR="00A46574"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（六）</w:t>
      </w:r>
      <w:r>
        <w:rPr>
          <w:rFonts w:ascii="方正仿宋_GBK" w:eastAsia="方正仿宋_GBK" w:hAnsi="Times New Roman" w:cs="宋体" w:hint="eastAsia"/>
          <w:sz w:val="32"/>
          <w:szCs w:val="32"/>
          <w14:ligatures w14:val="none"/>
        </w:rPr>
        <w:t>表彰通报。拟表彰项目经市评协常务理事会审议通过后，由市评协发文通报评选结果及获奖情况。</w:t>
      </w:r>
    </w:p>
    <w:p w14:paraId="7455AA3E" w14:textId="77777777" w:rsidR="00A46574"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第八条 奖励措施</w:t>
      </w:r>
    </w:p>
    <w:p w14:paraId="1570FAD2" w14:textId="77777777" w:rsidR="00A46574"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hint="eastAsia"/>
          <w:sz w:val="32"/>
          <w:szCs w:val="32"/>
          <w14:ligatures w14:val="none"/>
        </w:rPr>
        <w:t>市评协</w:t>
      </w:r>
      <w:r>
        <w:rPr>
          <w:rFonts w:ascii="方正仿宋_GBK" w:eastAsia="方正仿宋_GBK" w:hAnsi="Times New Roman" w:cs="宋体"/>
          <w:sz w:val="32"/>
          <w:szCs w:val="32"/>
          <w14:ligatures w14:val="none"/>
        </w:rPr>
        <w:t>将对获奖项目及其承办执业机构予以表彰和奖励，具体奖励措施如下：</w:t>
      </w:r>
    </w:p>
    <w:p w14:paraId="2A530C27" w14:textId="77777777" w:rsidR="00A46574"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（一）</w:t>
      </w:r>
      <w:r>
        <w:rPr>
          <w:rFonts w:ascii="方正仿宋_GBK" w:eastAsia="方正仿宋_GBK" w:hAnsi="Times New Roman" w:cs="宋体" w:hint="eastAsia"/>
          <w:sz w:val="32"/>
          <w:szCs w:val="32"/>
          <w14:ligatures w14:val="none"/>
        </w:rPr>
        <w:t>通过</w:t>
      </w:r>
      <w:r>
        <w:rPr>
          <w:rFonts w:ascii="方正仿宋_GBK" w:eastAsia="方正仿宋_GBK" w:hAnsi="Times New Roman" w:cs="宋体"/>
          <w:sz w:val="32"/>
          <w:szCs w:val="32"/>
          <w14:ligatures w14:val="none"/>
        </w:rPr>
        <w:t>市内主流媒体、</w:t>
      </w:r>
      <w:r>
        <w:rPr>
          <w:rFonts w:ascii="方正仿宋_GBK" w:eastAsia="方正仿宋_GBK" w:hAnsi="Times New Roman" w:cs="宋体" w:hint="eastAsia"/>
          <w:sz w:val="32"/>
          <w:szCs w:val="32"/>
          <w14:ligatures w14:val="none"/>
        </w:rPr>
        <w:t>市评协</w:t>
      </w:r>
      <w:r>
        <w:rPr>
          <w:rFonts w:ascii="方正仿宋_GBK" w:eastAsia="方正仿宋_GBK" w:hAnsi="Times New Roman" w:cs="宋体"/>
          <w:sz w:val="32"/>
          <w:szCs w:val="32"/>
          <w14:ligatures w14:val="none"/>
        </w:rPr>
        <w:t>网站、</w:t>
      </w:r>
      <w:proofErr w:type="gramStart"/>
      <w:r>
        <w:rPr>
          <w:rFonts w:ascii="方正仿宋_GBK" w:eastAsia="方正仿宋_GBK" w:hAnsi="Times New Roman" w:cs="宋体"/>
          <w:sz w:val="32"/>
          <w:szCs w:val="32"/>
          <w14:ligatures w14:val="none"/>
        </w:rPr>
        <w:t>微信公众号</w:t>
      </w:r>
      <w:proofErr w:type="gramEnd"/>
      <w:r>
        <w:rPr>
          <w:rFonts w:ascii="方正仿宋_GBK" w:eastAsia="方正仿宋_GBK" w:hAnsi="Times New Roman" w:cs="宋体"/>
          <w:sz w:val="32"/>
          <w:szCs w:val="32"/>
          <w14:ligatures w14:val="none"/>
        </w:rPr>
        <w:t>、会刊等渠道，对评选出的优秀服务项目进行宣传推介；向中国</w:t>
      </w:r>
      <w:r>
        <w:rPr>
          <w:rFonts w:ascii="方正仿宋_GBK" w:eastAsia="方正仿宋_GBK" w:hAnsi="Times New Roman" w:cs="宋体" w:hint="eastAsia"/>
          <w:sz w:val="32"/>
          <w:szCs w:val="32"/>
          <w14:ligatures w14:val="none"/>
        </w:rPr>
        <w:t>资产评估</w:t>
      </w:r>
      <w:r>
        <w:rPr>
          <w:rFonts w:ascii="方正仿宋_GBK" w:eastAsia="方正仿宋_GBK" w:hAnsi="Times New Roman" w:cs="宋体"/>
          <w:sz w:val="32"/>
          <w:szCs w:val="32"/>
          <w14:ligatures w14:val="none"/>
        </w:rPr>
        <w:t>协会报送专题简报；向《中国会计报》等财会专业媒体报送宣传简讯。</w:t>
      </w:r>
    </w:p>
    <w:p w14:paraId="4F06010B" w14:textId="77777777" w:rsidR="00A46574"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（二）将获奖项目</w:t>
      </w:r>
      <w:r>
        <w:rPr>
          <w:rFonts w:ascii="方正仿宋_GBK" w:eastAsia="方正仿宋_GBK" w:hAnsi="Times New Roman" w:cs="宋体" w:hint="eastAsia"/>
          <w:sz w:val="32"/>
          <w:szCs w:val="32"/>
          <w14:ligatures w14:val="none"/>
        </w:rPr>
        <w:t>作为能够展示行业服务价值的代表性项目</w:t>
      </w:r>
      <w:r>
        <w:rPr>
          <w:rFonts w:ascii="方正仿宋_GBK" w:eastAsia="方正仿宋_GBK" w:hAnsi="Times New Roman" w:cs="宋体"/>
          <w:sz w:val="32"/>
          <w:szCs w:val="32"/>
          <w14:ligatures w14:val="none"/>
        </w:rPr>
        <w:t>向财政、司法、国有资产监督管理委员会（国资委）、金融监管部门、法院等行业服务对象推荐</w:t>
      </w:r>
      <w:r>
        <w:rPr>
          <w:rFonts w:ascii="方正仿宋_GBK" w:eastAsia="方正仿宋_GBK" w:hAnsi="Times New Roman" w:cs="宋体" w:hint="eastAsia"/>
          <w:sz w:val="32"/>
          <w:szCs w:val="32"/>
          <w14:ligatures w14:val="none"/>
        </w:rPr>
        <w:t>和展示</w:t>
      </w:r>
      <w:r>
        <w:rPr>
          <w:rFonts w:ascii="方正仿宋_GBK" w:eastAsia="方正仿宋_GBK" w:hAnsi="Times New Roman" w:cs="宋体"/>
          <w:sz w:val="32"/>
          <w:szCs w:val="32"/>
          <w14:ligatures w14:val="none"/>
        </w:rPr>
        <w:t>。</w:t>
      </w:r>
    </w:p>
    <w:p w14:paraId="3462EAC6" w14:textId="77777777" w:rsidR="00A46574"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（三）对获得奖励的相关项目负责人、执业人员参加培训、交流以及参与行业人才培训选拔予以优先推荐。</w:t>
      </w:r>
    </w:p>
    <w:p w14:paraId="51D5775C" w14:textId="77777777" w:rsidR="00A46574"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lastRenderedPageBreak/>
        <w:t>（四）对获奖项目及其承办执业机构、项目组主要成员（人数不超过5人）颁发奖牌、证书，并给予资金奖励。</w:t>
      </w:r>
      <w:r>
        <w:rPr>
          <w:rFonts w:ascii="方正仿宋_GBK" w:eastAsia="方正仿宋_GBK" w:hAnsi="Times New Roman" w:cs="宋体" w:hint="eastAsia"/>
          <w:sz w:val="32"/>
          <w:szCs w:val="32"/>
          <w14:ligatures w14:val="none"/>
        </w:rPr>
        <w:t>资金奖励</w:t>
      </w:r>
      <w:r>
        <w:rPr>
          <w:rFonts w:ascii="方正仿宋_GBK" w:eastAsia="方正仿宋_GBK" w:hAnsi="Times New Roman" w:cs="宋体"/>
          <w:sz w:val="32"/>
          <w:szCs w:val="32"/>
          <w14:ligatures w14:val="none"/>
        </w:rPr>
        <w:t>标准为：</w:t>
      </w:r>
      <w:r>
        <w:rPr>
          <w:rFonts w:ascii="方正仿宋_GBK" w:eastAsia="方正仿宋_GBK" w:hAnsi="Times New Roman" w:cs="宋体" w:hint="eastAsia"/>
          <w:sz w:val="32"/>
          <w:szCs w:val="32"/>
          <w14:ligatures w14:val="none"/>
        </w:rPr>
        <w:t>一等奖3</w:t>
      </w:r>
      <w:r>
        <w:rPr>
          <w:rFonts w:ascii="方正仿宋_GBK" w:eastAsia="方正仿宋_GBK" w:hAnsi="Times New Roman" w:cs="宋体"/>
          <w:sz w:val="32"/>
          <w:szCs w:val="32"/>
          <w14:ligatures w14:val="none"/>
        </w:rPr>
        <w:t>万元/项</w:t>
      </w:r>
      <w:r>
        <w:rPr>
          <w:rFonts w:ascii="方正仿宋_GBK" w:eastAsia="方正仿宋_GBK" w:hAnsi="Times New Roman" w:cs="宋体" w:hint="eastAsia"/>
          <w:sz w:val="32"/>
          <w:szCs w:val="32"/>
          <w14:ligatures w14:val="none"/>
        </w:rPr>
        <w:t>、二等奖2</w:t>
      </w:r>
      <w:r>
        <w:rPr>
          <w:rFonts w:ascii="方正仿宋_GBK" w:eastAsia="方正仿宋_GBK" w:hAnsi="Times New Roman" w:cs="宋体"/>
          <w:sz w:val="32"/>
          <w:szCs w:val="32"/>
          <w14:ligatures w14:val="none"/>
        </w:rPr>
        <w:t>万元/项</w:t>
      </w:r>
      <w:r>
        <w:rPr>
          <w:rFonts w:ascii="方正仿宋_GBK" w:eastAsia="方正仿宋_GBK" w:hAnsi="Times New Roman" w:cs="宋体" w:hint="eastAsia"/>
          <w:sz w:val="32"/>
          <w:szCs w:val="32"/>
          <w14:ligatures w14:val="none"/>
        </w:rPr>
        <w:t>、三等奖1</w:t>
      </w:r>
      <w:r>
        <w:rPr>
          <w:rFonts w:ascii="方正仿宋_GBK" w:eastAsia="方正仿宋_GBK" w:hAnsi="Times New Roman" w:cs="宋体"/>
          <w:sz w:val="32"/>
          <w:szCs w:val="32"/>
          <w14:ligatures w14:val="none"/>
        </w:rPr>
        <w:t>万元/项。</w:t>
      </w:r>
    </w:p>
    <w:p w14:paraId="0550DE91" w14:textId="77777777" w:rsidR="00A46574"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（五）依据行业综合评价加分有关规定，对获奖项目的承办执业机构在次年行业年度综合评价中予以加分。</w:t>
      </w:r>
    </w:p>
    <w:p w14:paraId="0A77017F" w14:textId="77777777" w:rsidR="00A46574"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hint="eastAsia"/>
          <w:sz w:val="32"/>
          <w:szCs w:val="32"/>
          <w14:ligatures w14:val="none"/>
        </w:rPr>
        <w:t xml:space="preserve">第九条 </w:t>
      </w:r>
      <w:r>
        <w:rPr>
          <w:rFonts w:ascii="方正仿宋_GBK" w:eastAsia="方正仿宋_GBK" w:hAnsi="Times New Roman" w:cs="宋体"/>
          <w:sz w:val="32"/>
          <w:szCs w:val="32"/>
          <w14:ligatures w14:val="none"/>
        </w:rPr>
        <w:t xml:space="preserve"> 对于积极组织参选的申报机构，将依据参选项目数量和申报材料质量，按照行业综合评价加分相关规定，在次年行业年度综合评价中给予加分。</w:t>
      </w:r>
    </w:p>
    <w:p w14:paraId="12812E0C" w14:textId="77777777" w:rsidR="00A46574"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第</w:t>
      </w:r>
      <w:r>
        <w:rPr>
          <w:rFonts w:ascii="方正仿宋_GBK" w:eastAsia="方正仿宋_GBK" w:hAnsi="Times New Roman" w:cs="宋体" w:hint="eastAsia"/>
          <w:sz w:val="32"/>
          <w:szCs w:val="32"/>
          <w14:ligatures w14:val="none"/>
        </w:rPr>
        <w:t>十</w:t>
      </w:r>
      <w:r>
        <w:rPr>
          <w:rFonts w:ascii="方正仿宋_GBK" w:eastAsia="方正仿宋_GBK" w:hAnsi="Times New Roman" w:cs="宋体"/>
          <w:sz w:val="32"/>
          <w:szCs w:val="32"/>
          <w14:ligatures w14:val="none"/>
        </w:rPr>
        <w:t xml:space="preserve">条 </w:t>
      </w:r>
      <w:r>
        <w:rPr>
          <w:rFonts w:ascii="方正仿宋_GBK" w:eastAsia="方正仿宋_GBK" w:hAnsi="Times New Roman" w:cs="宋体" w:hint="eastAsia"/>
          <w:sz w:val="32"/>
          <w:szCs w:val="32"/>
          <w14:ligatures w14:val="none"/>
        </w:rPr>
        <w:t>选送的服务项目及申报材料应真实可靠，不得弄虚作假、</w:t>
      </w:r>
      <w:r>
        <w:rPr>
          <w:rFonts w:ascii="方正仿宋_GBK" w:eastAsia="方正仿宋_GBK" w:hAnsi="Times New Roman" w:cs="宋体" w:hint="eastAsia"/>
          <w:color w:val="000000" w:themeColor="text1"/>
          <w:sz w:val="32"/>
          <w:szCs w:val="32"/>
          <w14:ligatures w14:val="none"/>
        </w:rPr>
        <w:t>抄袭或夸大，</w:t>
      </w:r>
      <w:r>
        <w:rPr>
          <w:rFonts w:ascii="方正仿宋_GBK" w:eastAsia="方正仿宋_GBK" w:hAnsi="Times New Roman" w:cs="宋体" w:hint="eastAsia"/>
          <w:sz w:val="32"/>
          <w:szCs w:val="32"/>
          <w14:ligatures w14:val="none"/>
        </w:rPr>
        <w:t>参选项目执业质量须优良，不得违反行业执业规范和职业道德。否则取消参选资格，若已获奖则撤销奖项，收回奖励资金，并</w:t>
      </w:r>
      <w:r>
        <w:rPr>
          <w:rFonts w:ascii="方正仿宋_GBK" w:eastAsia="方正仿宋_GBK" w:hAnsi="Times New Roman" w:cs="宋体" w:hint="eastAsia"/>
          <w:color w:val="000000" w:themeColor="text1"/>
          <w:sz w:val="32"/>
          <w:szCs w:val="32"/>
          <w14:ligatures w14:val="none"/>
        </w:rPr>
        <w:t>按行业相关规定予以处理。</w:t>
      </w:r>
    </w:p>
    <w:p w14:paraId="00D02BB9" w14:textId="77777777" w:rsidR="00A46574" w:rsidRDefault="00000000">
      <w:pPr>
        <w:ind w:firstLineChars="200" w:firstLine="640"/>
        <w:rPr>
          <w:rFonts w:ascii="方正仿宋_GBK" w:eastAsia="方正仿宋_GBK" w:hAnsi="Times New Roman" w:cs="宋体"/>
          <w:sz w:val="32"/>
          <w:szCs w:val="32"/>
          <w14:ligatures w14:val="none"/>
        </w:rPr>
      </w:pPr>
      <w:r>
        <w:rPr>
          <w:rFonts w:ascii="方正仿宋_GBK" w:eastAsia="方正仿宋_GBK" w:hAnsi="Times New Roman" w:cs="宋体"/>
          <w:sz w:val="32"/>
          <w:szCs w:val="32"/>
          <w14:ligatures w14:val="none"/>
        </w:rPr>
        <w:t>第十</w:t>
      </w:r>
      <w:r>
        <w:rPr>
          <w:rFonts w:ascii="方正仿宋_GBK" w:eastAsia="方正仿宋_GBK" w:hAnsi="Times New Roman" w:cs="宋体" w:hint="eastAsia"/>
          <w:sz w:val="32"/>
          <w:szCs w:val="32"/>
          <w14:ligatures w14:val="none"/>
        </w:rPr>
        <w:t>一</w:t>
      </w:r>
      <w:r>
        <w:rPr>
          <w:rFonts w:ascii="方正仿宋_GBK" w:eastAsia="方正仿宋_GBK" w:hAnsi="Times New Roman" w:cs="宋体"/>
          <w:sz w:val="32"/>
          <w:szCs w:val="32"/>
          <w14:ligatures w14:val="none"/>
        </w:rPr>
        <w:t xml:space="preserve">条 </w:t>
      </w:r>
      <w:r>
        <w:rPr>
          <w:rFonts w:ascii="方正仿宋_GBK" w:eastAsia="方正仿宋_GBK" w:hAnsi="Times New Roman" w:cs="宋体" w:hint="eastAsia"/>
          <w:sz w:val="32"/>
          <w:szCs w:val="32"/>
          <w14:ligatures w14:val="none"/>
        </w:rPr>
        <w:t>本办法自市评协理事会通过之日起施行，本办法由市评协常务理事会负责解释。</w:t>
      </w:r>
    </w:p>
    <w:p w14:paraId="4D2A15DF" w14:textId="77777777" w:rsidR="00A46574" w:rsidRDefault="00A46574">
      <w:pPr>
        <w:ind w:firstLineChars="200" w:firstLine="640"/>
        <w:rPr>
          <w:rFonts w:ascii="方正仿宋_GBK" w:eastAsia="方正仿宋_GBK" w:hAnsi="Times New Roman" w:cs="宋体"/>
          <w:sz w:val="32"/>
          <w:szCs w:val="32"/>
          <w14:ligatures w14:val="none"/>
        </w:rPr>
      </w:pPr>
    </w:p>
    <w:p w14:paraId="6295F8A8" w14:textId="77777777" w:rsidR="00A46574" w:rsidRDefault="00A46574">
      <w:pPr>
        <w:ind w:firstLineChars="200" w:firstLine="640"/>
        <w:rPr>
          <w:rFonts w:ascii="方正仿宋_GBK" w:eastAsia="方正仿宋_GBK" w:hAnsi="Times New Roman" w:cs="宋体"/>
          <w:sz w:val="32"/>
          <w:szCs w:val="32"/>
          <w14:ligatures w14:val="none"/>
        </w:rPr>
      </w:pPr>
    </w:p>
    <w:p w14:paraId="2E7138DF" w14:textId="77777777" w:rsidR="00A46574" w:rsidRDefault="00A46574">
      <w:pPr>
        <w:ind w:firstLineChars="200" w:firstLine="640"/>
        <w:rPr>
          <w:rFonts w:ascii="方正仿宋_GBK" w:eastAsia="方正仿宋_GBK" w:hAnsi="Times New Roman" w:cs="宋体"/>
          <w:sz w:val="32"/>
          <w:szCs w:val="32"/>
          <w14:ligatures w14:val="none"/>
        </w:rPr>
      </w:pPr>
    </w:p>
    <w:p w14:paraId="651F5BFD" w14:textId="77777777" w:rsidR="002D2F31" w:rsidRDefault="002D2F31">
      <w:pPr>
        <w:ind w:firstLineChars="200" w:firstLine="640"/>
        <w:rPr>
          <w:rFonts w:ascii="方正仿宋_GBK" w:eastAsia="方正仿宋_GBK" w:hAnsi="Times New Roman" w:cs="宋体" w:hint="eastAsia"/>
          <w:sz w:val="32"/>
          <w:szCs w:val="32"/>
          <w14:ligatures w14:val="none"/>
        </w:rPr>
      </w:pPr>
    </w:p>
    <w:p w14:paraId="489F95CF" w14:textId="77777777" w:rsidR="00A46574" w:rsidRDefault="00000000">
      <w:pPr>
        <w:spacing w:after="0" w:line="240" w:lineRule="auto"/>
        <w:rPr>
          <w:rFonts w:ascii="方正仿宋_GBK" w:eastAsia="方正仿宋_GBK" w:hAnsi="黑体" w:cs="黑体" w:hint="eastAsia"/>
          <w:sz w:val="32"/>
          <w:szCs w:val="40"/>
          <w14:ligatures w14:val="none"/>
        </w:rPr>
      </w:pPr>
      <w:r>
        <w:rPr>
          <w:rFonts w:ascii="方正仿宋_GBK" w:eastAsia="方正仿宋_GBK" w:hAnsi="黑体" w:cs="黑体" w:hint="eastAsia"/>
          <w:sz w:val="32"/>
          <w:szCs w:val="40"/>
          <w14:ligatures w14:val="none"/>
        </w:rPr>
        <w:lastRenderedPageBreak/>
        <w:t>附件1：</w:t>
      </w:r>
    </w:p>
    <w:p w14:paraId="2D42F506" w14:textId="77777777" w:rsidR="00A46574" w:rsidRDefault="00000000">
      <w:pPr>
        <w:spacing w:after="0" w:line="240" w:lineRule="auto"/>
        <w:jc w:val="center"/>
        <w:rPr>
          <w:rFonts w:ascii="华文中宋" w:eastAsia="华文中宋" w:hAnsi="华文中宋" w:cs="黑体" w:hint="eastAsia"/>
          <w:sz w:val="36"/>
          <w:szCs w:val="44"/>
          <w14:ligatures w14:val="none"/>
        </w:rPr>
      </w:pPr>
      <w:r>
        <w:rPr>
          <w:rFonts w:ascii="华文中宋" w:eastAsia="华文中宋" w:hAnsi="华文中宋" w:cs="黑体" w:hint="eastAsia"/>
          <w:sz w:val="36"/>
          <w:szCs w:val="44"/>
          <w14:ligatures w14:val="none"/>
        </w:rPr>
        <w:t>重庆市资产评估行业优秀服务项目</w:t>
      </w:r>
    </w:p>
    <w:p w14:paraId="7CBEC450" w14:textId="77777777" w:rsidR="00A46574" w:rsidRDefault="00000000">
      <w:pPr>
        <w:spacing w:after="0" w:line="240" w:lineRule="auto"/>
        <w:jc w:val="center"/>
        <w:rPr>
          <w:rFonts w:ascii="华文中宋" w:eastAsia="华文中宋" w:hAnsi="华文中宋" w:cs="黑体" w:hint="eastAsia"/>
          <w:sz w:val="36"/>
          <w:szCs w:val="44"/>
          <w14:ligatures w14:val="none"/>
        </w:rPr>
      </w:pPr>
      <w:r>
        <w:rPr>
          <w:rFonts w:ascii="华文中宋" w:eastAsia="华文中宋" w:hAnsi="华文中宋" w:cs="黑体" w:hint="eastAsia"/>
          <w:sz w:val="36"/>
          <w:szCs w:val="44"/>
          <w14:ligatures w14:val="none"/>
        </w:rPr>
        <w:t>申报表</w:t>
      </w:r>
    </w:p>
    <w:tbl>
      <w:tblPr>
        <w:tblStyle w:val="21"/>
        <w:tblW w:w="0" w:type="auto"/>
        <w:tblLook w:val="04A0" w:firstRow="1" w:lastRow="0" w:firstColumn="1" w:lastColumn="0" w:noHBand="0" w:noVBand="1"/>
      </w:tblPr>
      <w:tblGrid>
        <w:gridCol w:w="1980"/>
        <w:gridCol w:w="1997"/>
        <w:gridCol w:w="1798"/>
        <w:gridCol w:w="2521"/>
      </w:tblGrid>
      <w:tr w:rsidR="00A46574" w14:paraId="30F5715D" w14:textId="77777777">
        <w:tc>
          <w:tcPr>
            <w:tcW w:w="1980" w:type="dxa"/>
            <w:vAlign w:val="center"/>
          </w:tcPr>
          <w:p w14:paraId="3D7E28CC" w14:textId="77777777" w:rsidR="00A46574" w:rsidRDefault="00000000">
            <w:pPr>
              <w:spacing w:after="0" w:line="240" w:lineRule="auto"/>
              <w:jc w:val="center"/>
              <w:rPr>
                <w:rFonts w:ascii="方正仿宋_GBK" w:eastAsia="方正仿宋_GBK" w:hAnsi="方正仿宋_GBK" w:cs="方正仿宋_GBK" w:hint="eastAsia"/>
                <w:kern w:val="0"/>
                <w:sz w:val="28"/>
                <w:szCs w:val="28"/>
                <w14:ligatures w14:val="none"/>
              </w:rPr>
            </w:pPr>
            <w:r>
              <w:rPr>
                <w:rFonts w:ascii="方正仿宋_GBK" w:eastAsia="方正仿宋_GBK" w:hAnsi="方正仿宋_GBK" w:cs="方正仿宋_GBK" w:hint="eastAsia"/>
                <w:kern w:val="0"/>
                <w:sz w:val="28"/>
                <w:szCs w:val="28"/>
                <w14:ligatures w14:val="none"/>
              </w:rPr>
              <w:t>所属主题</w:t>
            </w:r>
          </w:p>
        </w:tc>
        <w:tc>
          <w:tcPr>
            <w:tcW w:w="6316" w:type="dxa"/>
            <w:gridSpan w:val="3"/>
          </w:tcPr>
          <w:p w14:paraId="2BEFFE24" w14:textId="77777777" w:rsidR="00A46574" w:rsidRDefault="00A46574">
            <w:pPr>
              <w:spacing w:after="0" w:line="240" w:lineRule="auto"/>
              <w:jc w:val="center"/>
              <w:rPr>
                <w:rFonts w:ascii="方正仿宋_GBK" w:eastAsia="方正仿宋_GBK" w:hAnsi="方正仿宋_GBK" w:cs="方正仿宋_GBK" w:hint="eastAsia"/>
                <w:kern w:val="0"/>
                <w:sz w:val="28"/>
                <w:szCs w:val="28"/>
                <w14:ligatures w14:val="none"/>
              </w:rPr>
            </w:pPr>
          </w:p>
        </w:tc>
      </w:tr>
      <w:tr w:rsidR="00A46574" w14:paraId="4FB3A744" w14:textId="77777777">
        <w:tc>
          <w:tcPr>
            <w:tcW w:w="1980" w:type="dxa"/>
            <w:vAlign w:val="center"/>
          </w:tcPr>
          <w:p w14:paraId="530ABECC" w14:textId="77777777" w:rsidR="00A46574" w:rsidRDefault="00000000">
            <w:pPr>
              <w:spacing w:after="0" w:line="240" w:lineRule="auto"/>
              <w:jc w:val="center"/>
              <w:rPr>
                <w:rFonts w:ascii="方正仿宋_GBK" w:eastAsia="方正仿宋_GBK" w:hAnsi="方正仿宋_GBK" w:cs="方正仿宋_GBK" w:hint="eastAsia"/>
                <w:kern w:val="0"/>
                <w:sz w:val="28"/>
                <w:szCs w:val="28"/>
                <w14:ligatures w14:val="none"/>
              </w:rPr>
            </w:pPr>
            <w:r>
              <w:rPr>
                <w:rFonts w:ascii="方正仿宋_GBK" w:eastAsia="方正仿宋_GBK" w:hAnsi="方正仿宋_GBK" w:cs="方正仿宋_GBK" w:hint="eastAsia"/>
                <w:kern w:val="0"/>
                <w:sz w:val="28"/>
                <w:szCs w:val="28"/>
                <w14:ligatures w14:val="none"/>
              </w:rPr>
              <w:t>项目名称</w:t>
            </w:r>
          </w:p>
        </w:tc>
        <w:tc>
          <w:tcPr>
            <w:tcW w:w="6316" w:type="dxa"/>
            <w:gridSpan w:val="3"/>
          </w:tcPr>
          <w:p w14:paraId="5E4672EC" w14:textId="77777777" w:rsidR="00A46574" w:rsidRDefault="00A46574">
            <w:pPr>
              <w:spacing w:after="0" w:line="240" w:lineRule="auto"/>
              <w:jc w:val="center"/>
              <w:rPr>
                <w:rFonts w:ascii="方正仿宋_GBK" w:eastAsia="方正仿宋_GBK" w:hAnsi="方正仿宋_GBK" w:cs="方正仿宋_GBK" w:hint="eastAsia"/>
                <w:kern w:val="0"/>
                <w:sz w:val="28"/>
                <w:szCs w:val="28"/>
                <w14:ligatures w14:val="none"/>
              </w:rPr>
            </w:pPr>
          </w:p>
        </w:tc>
      </w:tr>
      <w:tr w:rsidR="00A46574" w14:paraId="45BB0AE2" w14:textId="77777777">
        <w:tc>
          <w:tcPr>
            <w:tcW w:w="1980" w:type="dxa"/>
            <w:vAlign w:val="center"/>
          </w:tcPr>
          <w:p w14:paraId="3A24CC3F" w14:textId="77777777" w:rsidR="00A46574" w:rsidRDefault="00000000">
            <w:pPr>
              <w:spacing w:after="0" w:line="240" w:lineRule="auto"/>
              <w:jc w:val="center"/>
              <w:rPr>
                <w:rFonts w:ascii="方正仿宋_GBK" w:eastAsia="方正仿宋_GBK" w:hAnsi="方正仿宋_GBK" w:cs="方正仿宋_GBK" w:hint="eastAsia"/>
                <w:kern w:val="0"/>
                <w:sz w:val="28"/>
                <w:szCs w:val="28"/>
                <w14:ligatures w14:val="none"/>
              </w:rPr>
            </w:pPr>
            <w:r>
              <w:rPr>
                <w:rFonts w:ascii="方正仿宋_GBK" w:eastAsia="方正仿宋_GBK" w:hAnsi="方正仿宋_GBK" w:cs="方正仿宋_GBK" w:hint="eastAsia"/>
                <w:kern w:val="0"/>
                <w:sz w:val="28"/>
                <w:szCs w:val="28"/>
                <w14:ligatures w14:val="none"/>
              </w:rPr>
              <w:t>申报机构名称</w:t>
            </w:r>
          </w:p>
        </w:tc>
        <w:tc>
          <w:tcPr>
            <w:tcW w:w="6316" w:type="dxa"/>
            <w:gridSpan w:val="3"/>
          </w:tcPr>
          <w:p w14:paraId="30BC5FFC" w14:textId="77777777" w:rsidR="00A46574" w:rsidRDefault="00A46574">
            <w:pPr>
              <w:spacing w:after="0" w:line="240" w:lineRule="auto"/>
              <w:jc w:val="center"/>
              <w:rPr>
                <w:rFonts w:ascii="方正仿宋_GBK" w:eastAsia="方正仿宋_GBK" w:hAnsi="方正仿宋_GBK" w:cs="方正仿宋_GBK" w:hint="eastAsia"/>
                <w:kern w:val="0"/>
                <w:sz w:val="28"/>
                <w:szCs w:val="28"/>
                <w14:ligatures w14:val="none"/>
              </w:rPr>
            </w:pPr>
          </w:p>
        </w:tc>
      </w:tr>
      <w:tr w:rsidR="00A46574" w14:paraId="409535A9" w14:textId="77777777">
        <w:tc>
          <w:tcPr>
            <w:tcW w:w="1980" w:type="dxa"/>
            <w:vAlign w:val="center"/>
          </w:tcPr>
          <w:p w14:paraId="339D4CC1" w14:textId="77777777" w:rsidR="00A46574" w:rsidRDefault="00000000">
            <w:pPr>
              <w:spacing w:after="0" w:line="240" w:lineRule="auto"/>
              <w:jc w:val="center"/>
              <w:rPr>
                <w:rFonts w:ascii="方正仿宋_GBK" w:eastAsia="方正仿宋_GBK" w:hAnsi="方正仿宋_GBK" w:cs="方正仿宋_GBK" w:hint="eastAsia"/>
                <w:kern w:val="0"/>
                <w:sz w:val="28"/>
                <w:szCs w:val="28"/>
                <w14:ligatures w14:val="none"/>
              </w:rPr>
            </w:pPr>
            <w:r>
              <w:rPr>
                <w:rFonts w:ascii="方正仿宋_GBK" w:eastAsia="方正仿宋_GBK" w:hAnsi="方正仿宋_GBK" w:cs="方正仿宋_GBK" w:hint="eastAsia"/>
                <w:kern w:val="0"/>
                <w:sz w:val="28"/>
                <w:szCs w:val="28"/>
                <w14:ligatures w14:val="none"/>
              </w:rPr>
              <w:t>项目负责人</w:t>
            </w:r>
          </w:p>
          <w:p w14:paraId="34965AFC" w14:textId="77777777" w:rsidR="00A46574" w:rsidRDefault="00000000">
            <w:pPr>
              <w:spacing w:after="0" w:line="240" w:lineRule="auto"/>
              <w:jc w:val="center"/>
              <w:rPr>
                <w:rFonts w:ascii="方正仿宋_GBK" w:eastAsia="方正仿宋_GBK" w:hAnsi="方正仿宋_GBK" w:cs="方正仿宋_GBK" w:hint="eastAsia"/>
                <w:kern w:val="0"/>
                <w:sz w:val="28"/>
                <w:szCs w:val="28"/>
                <w14:ligatures w14:val="none"/>
              </w:rPr>
            </w:pPr>
            <w:r>
              <w:rPr>
                <w:rFonts w:ascii="方正仿宋_GBK" w:eastAsia="方正仿宋_GBK" w:hAnsi="方正仿宋_GBK" w:cs="方正仿宋_GBK" w:hint="eastAsia"/>
                <w:kern w:val="0"/>
                <w:sz w:val="28"/>
                <w:szCs w:val="28"/>
                <w14:ligatures w14:val="none"/>
              </w:rPr>
              <w:t>姓名</w:t>
            </w:r>
          </w:p>
        </w:tc>
        <w:tc>
          <w:tcPr>
            <w:tcW w:w="1997" w:type="dxa"/>
          </w:tcPr>
          <w:p w14:paraId="072D4B58" w14:textId="77777777" w:rsidR="00A46574" w:rsidRDefault="00A46574">
            <w:pPr>
              <w:spacing w:after="0" w:line="240" w:lineRule="auto"/>
              <w:jc w:val="center"/>
              <w:rPr>
                <w:rFonts w:ascii="方正仿宋_GBK" w:eastAsia="方正仿宋_GBK" w:hAnsi="方正仿宋_GBK" w:cs="方正仿宋_GBK" w:hint="eastAsia"/>
                <w:kern w:val="0"/>
                <w:sz w:val="28"/>
                <w:szCs w:val="28"/>
                <w14:ligatures w14:val="none"/>
              </w:rPr>
            </w:pPr>
          </w:p>
        </w:tc>
        <w:tc>
          <w:tcPr>
            <w:tcW w:w="1798" w:type="dxa"/>
            <w:vAlign w:val="center"/>
          </w:tcPr>
          <w:p w14:paraId="6FB0219E" w14:textId="77777777" w:rsidR="00A46574" w:rsidRDefault="00000000">
            <w:pPr>
              <w:spacing w:after="0" w:line="240" w:lineRule="auto"/>
              <w:jc w:val="center"/>
              <w:rPr>
                <w:rFonts w:ascii="方正仿宋_GBK" w:eastAsia="方正仿宋_GBK" w:hAnsi="方正仿宋_GBK" w:cs="方正仿宋_GBK" w:hint="eastAsia"/>
                <w:kern w:val="0"/>
                <w:sz w:val="28"/>
                <w:szCs w:val="28"/>
                <w14:ligatures w14:val="none"/>
              </w:rPr>
            </w:pPr>
            <w:r>
              <w:rPr>
                <w:rFonts w:ascii="方正仿宋_GBK" w:eastAsia="方正仿宋_GBK" w:hAnsi="方正仿宋_GBK" w:cs="方正仿宋_GBK"/>
                <w:kern w:val="0"/>
                <w:sz w:val="28"/>
                <w:szCs w:val="28"/>
                <w14:ligatures w14:val="none"/>
              </w:rPr>
              <w:t>联系电话</w:t>
            </w:r>
          </w:p>
        </w:tc>
        <w:tc>
          <w:tcPr>
            <w:tcW w:w="2521" w:type="dxa"/>
          </w:tcPr>
          <w:p w14:paraId="5306A282" w14:textId="77777777" w:rsidR="00A46574" w:rsidRDefault="00A46574">
            <w:pPr>
              <w:spacing w:after="0" w:line="240" w:lineRule="auto"/>
              <w:jc w:val="center"/>
              <w:rPr>
                <w:rFonts w:ascii="方正仿宋_GBK" w:eastAsia="方正仿宋_GBK" w:hAnsi="方正仿宋_GBK" w:cs="方正仿宋_GBK" w:hint="eastAsia"/>
                <w:kern w:val="0"/>
                <w:sz w:val="28"/>
                <w:szCs w:val="28"/>
                <w14:ligatures w14:val="none"/>
              </w:rPr>
            </w:pPr>
          </w:p>
        </w:tc>
      </w:tr>
      <w:tr w:rsidR="00A46574" w14:paraId="5C4337E1" w14:textId="77777777">
        <w:tc>
          <w:tcPr>
            <w:tcW w:w="1980" w:type="dxa"/>
            <w:vAlign w:val="center"/>
          </w:tcPr>
          <w:p w14:paraId="37386578" w14:textId="77777777" w:rsidR="00A46574" w:rsidRDefault="00000000">
            <w:pPr>
              <w:spacing w:after="0" w:line="240" w:lineRule="auto"/>
              <w:jc w:val="center"/>
              <w:rPr>
                <w:rFonts w:ascii="方正仿宋_GBK" w:eastAsia="方正仿宋_GBK" w:hAnsi="方正仿宋_GBK" w:cs="方正仿宋_GBK" w:hint="eastAsia"/>
                <w:kern w:val="0"/>
                <w:sz w:val="28"/>
                <w:szCs w:val="28"/>
                <w14:ligatures w14:val="none"/>
              </w:rPr>
            </w:pPr>
            <w:r>
              <w:rPr>
                <w:rFonts w:ascii="方正仿宋_GBK" w:eastAsia="方正仿宋_GBK" w:hAnsi="方正仿宋_GBK" w:cs="方正仿宋_GBK" w:hint="eastAsia"/>
                <w:kern w:val="0"/>
                <w:sz w:val="28"/>
                <w:szCs w:val="28"/>
                <w14:ligatures w14:val="none"/>
              </w:rPr>
              <w:t>项目简介（300字以内）</w:t>
            </w:r>
          </w:p>
        </w:tc>
        <w:tc>
          <w:tcPr>
            <w:tcW w:w="6316" w:type="dxa"/>
            <w:gridSpan w:val="3"/>
          </w:tcPr>
          <w:p w14:paraId="0999749A" w14:textId="77777777" w:rsidR="00A46574" w:rsidRDefault="00A46574">
            <w:pPr>
              <w:spacing w:after="0" w:line="240" w:lineRule="auto"/>
              <w:jc w:val="center"/>
              <w:rPr>
                <w:rFonts w:ascii="方正仿宋_GBK" w:eastAsia="方正仿宋_GBK" w:hAnsi="方正仿宋_GBK" w:cs="方正仿宋_GBK" w:hint="eastAsia"/>
                <w:kern w:val="0"/>
                <w:sz w:val="28"/>
                <w:szCs w:val="28"/>
                <w14:ligatures w14:val="none"/>
              </w:rPr>
            </w:pPr>
          </w:p>
          <w:p w14:paraId="5F1B00C6" w14:textId="77777777" w:rsidR="00A46574" w:rsidRDefault="00A46574">
            <w:pPr>
              <w:spacing w:after="0" w:line="240" w:lineRule="auto"/>
              <w:jc w:val="center"/>
              <w:rPr>
                <w:rFonts w:ascii="方正仿宋_GBK" w:eastAsia="方正仿宋_GBK" w:hAnsi="方正仿宋_GBK" w:cs="方正仿宋_GBK" w:hint="eastAsia"/>
                <w:kern w:val="0"/>
                <w:sz w:val="28"/>
                <w:szCs w:val="28"/>
                <w14:ligatures w14:val="none"/>
              </w:rPr>
            </w:pPr>
          </w:p>
          <w:p w14:paraId="29F99B0D" w14:textId="77777777" w:rsidR="00A46574" w:rsidRDefault="00A46574">
            <w:pPr>
              <w:spacing w:after="0" w:line="240" w:lineRule="auto"/>
              <w:jc w:val="center"/>
              <w:rPr>
                <w:rFonts w:ascii="方正仿宋_GBK" w:eastAsia="方正仿宋_GBK" w:hAnsi="方正仿宋_GBK" w:cs="方正仿宋_GBK" w:hint="eastAsia"/>
                <w:kern w:val="0"/>
                <w:sz w:val="28"/>
                <w:szCs w:val="28"/>
                <w14:ligatures w14:val="none"/>
              </w:rPr>
            </w:pPr>
          </w:p>
          <w:p w14:paraId="67BE0382" w14:textId="77777777" w:rsidR="00A46574" w:rsidRDefault="00A46574">
            <w:pPr>
              <w:spacing w:after="0" w:line="240" w:lineRule="auto"/>
              <w:jc w:val="center"/>
              <w:rPr>
                <w:rFonts w:ascii="方正仿宋_GBK" w:eastAsia="方正仿宋_GBK" w:hAnsi="方正仿宋_GBK" w:cs="方正仿宋_GBK" w:hint="eastAsia"/>
                <w:kern w:val="0"/>
                <w:sz w:val="28"/>
                <w:szCs w:val="28"/>
                <w14:ligatures w14:val="none"/>
              </w:rPr>
            </w:pPr>
          </w:p>
          <w:p w14:paraId="7F997E7F" w14:textId="77777777" w:rsidR="00A46574" w:rsidRDefault="00A46574">
            <w:pPr>
              <w:spacing w:after="0" w:line="240" w:lineRule="auto"/>
              <w:jc w:val="center"/>
              <w:rPr>
                <w:rFonts w:ascii="方正仿宋_GBK" w:eastAsia="方正仿宋_GBK" w:hAnsi="方正仿宋_GBK" w:cs="方正仿宋_GBK" w:hint="eastAsia"/>
                <w:kern w:val="0"/>
                <w:sz w:val="28"/>
                <w:szCs w:val="28"/>
                <w14:ligatures w14:val="none"/>
              </w:rPr>
            </w:pPr>
          </w:p>
          <w:p w14:paraId="3E96BA09" w14:textId="77777777" w:rsidR="00A46574" w:rsidRDefault="00A46574">
            <w:pPr>
              <w:spacing w:after="0" w:line="240" w:lineRule="auto"/>
              <w:jc w:val="center"/>
              <w:rPr>
                <w:rFonts w:ascii="方正仿宋_GBK" w:eastAsia="方正仿宋_GBK" w:hAnsi="方正仿宋_GBK" w:cs="方正仿宋_GBK" w:hint="eastAsia"/>
                <w:kern w:val="0"/>
                <w:sz w:val="28"/>
                <w:szCs w:val="28"/>
                <w14:ligatures w14:val="none"/>
              </w:rPr>
            </w:pPr>
          </w:p>
          <w:p w14:paraId="376BB453" w14:textId="77777777" w:rsidR="00A46574" w:rsidRDefault="00A46574">
            <w:pPr>
              <w:spacing w:after="0" w:line="240" w:lineRule="auto"/>
              <w:jc w:val="center"/>
              <w:rPr>
                <w:rFonts w:ascii="方正仿宋_GBK" w:eastAsia="方正仿宋_GBK" w:hAnsi="方正仿宋_GBK" w:cs="方正仿宋_GBK" w:hint="eastAsia"/>
                <w:kern w:val="0"/>
                <w:sz w:val="28"/>
                <w:szCs w:val="28"/>
                <w14:ligatures w14:val="none"/>
              </w:rPr>
            </w:pPr>
          </w:p>
          <w:p w14:paraId="39F1B1D0" w14:textId="77777777" w:rsidR="00A46574" w:rsidRDefault="00A46574">
            <w:pPr>
              <w:spacing w:after="0" w:line="240" w:lineRule="auto"/>
              <w:jc w:val="center"/>
              <w:rPr>
                <w:rFonts w:ascii="方正仿宋_GBK" w:eastAsia="方正仿宋_GBK" w:hAnsi="方正仿宋_GBK" w:cs="方正仿宋_GBK" w:hint="eastAsia"/>
                <w:kern w:val="0"/>
                <w:sz w:val="28"/>
                <w:szCs w:val="28"/>
                <w14:ligatures w14:val="none"/>
              </w:rPr>
            </w:pPr>
          </w:p>
          <w:p w14:paraId="083F545A" w14:textId="77777777" w:rsidR="00A46574" w:rsidRDefault="00A46574">
            <w:pPr>
              <w:spacing w:after="0" w:line="240" w:lineRule="auto"/>
              <w:jc w:val="center"/>
              <w:rPr>
                <w:rFonts w:ascii="方正仿宋_GBK" w:eastAsia="方正仿宋_GBK" w:hAnsi="方正仿宋_GBK" w:cs="方正仿宋_GBK" w:hint="eastAsia"/>
                <w:kern w:val="0"/>
                <w:sz w:val="28"/>
                <w:szCs w:val="28"/>
                <w14:ligatures w14:val="none"/>
              </w:rPr>
            </w:pPr>
          </w:p>
          <w:p w14:paraId="0093C7BB" w14:textId="77777777" w:rsidR="00A46574" w:rsidRDefault="00A46574">
            <w:pPr>
              <w:spacing w:after="0" w:line="240" w:lineRule="auto"/>
              <w:jc w:val="center"/>
              <w:rPr>
                <w:rFonts w:ascii="方正仿宋_GBK" w:eastAsia="方正仿宋_GBK" w:hAnsi="方正仿宋_GBK" w:cs="方正仿宋_GBK" w:hint="eastAsia"/>
                <w:kern w:val="0"/>
                <w:sz w:val="28"/>
                <w:szCs w:val="28"/>
                <w14:ligatures w14:val="none"/>
              </w:rPr>
            </w:pPr>
          </w:p>
          <w:p w14:paraId="40620BE7" w14:textId="77777777" w:rsidR="00A46574" w:rsidRDefault="00A46574">
            <w:pPr>
              <w:spacing w:after="0" w:line="240" w:lineRule="auto"/>
              <w:jc w:val="center"/>
              <w:rPr>
                <w:rFonts w:ascii="方正仿宋_GBK" w:eastAsia="方正仿宋_GBK" w:hAnsi="方正仿宋_GBK" w:cs="方正仿宋_GBK" w:hint="eastAsia"/>
                <w:kern w:val="0"/>
                <w:sz w:val="28"/>
                <w:szCs w:val="28"/>
                <w14:ligatures w14:val="none"/>
              </w:rPr>
            </w:pPr>
          </w:p>
          <w:p w14:paraId="0C6F74E3" w14:textId="77777777" w:rsidR="00A46574" w:rsidRDefault="00A46574">
            <w:pPr>
              <w:spacing w:after="0" w:line="240" w:lineRule="auto"/>
              <w:rPr>
                <w:rFonts w:ascii="方正仿宋_GBK" w:eastAsia="方正仿宋_GBK" w:hAnsi="方正仿宋_GBK" w:cs="方正仿宋_GBK" w:hint="eastAsia"/>
                <w:kern w:val="0"/>
                <w:sz w:val="28"/>
                <w:szCs w:val="28"/>
                <w14:ligatures w14:val="none"/>
              </w:rPr>
            </w:pPr>
          </w:p>
          <w:p w14:paraId="2AE3F0D9" w14:textId="77777777" w:rsidR="00A46574" w:rsidRDefault="00A46574">
            <w:pPr>
              <w:spacing w:after="0" w:line="240" w:lineRule="auto"/>
              <w:jc w:val="center"/>
              <w:rPr>
                <w:rFonts w:ascii="方正仿宋_GBK" w:eastAsia="方正仿宋_GBK" w:hAnsi="方正仿宋_GBK" w:cs="方正仿宋_GBK" w:hint="eastAsia"/>
                <w:kern w:val="0"/>
                <w:sz w:val="28"/>
                <w:szCs w:val="28"/>
                <w14:ligatures w14:val="none"/>
              </w:rPr>
            </w:pPr>
          </w:p>
          <w:p w14:paraId="059B7A25" w14:textId="77777777" w:rsidR="00A46574" w:rsidRDefault="00A46574">
            <w:pPr>
              <w:spacing w:after="0" w:line="240" w:lineRule="auto"/>
              <w:jc w:val="center"/>
              <w:rPr>
                <w:rFonts w:ascii="方正仿宋_GBK" w:eastAsia="方正仿宋_GBK" w:hAnsi="方正仿宋_GBK" w:cs="方正仿宋_GBK" w:hint="eastAsia"/>
                <w:kern w:val="0"/>
                <w:sz w:val="28"/>
                <w:szCs w:val="28"/>
                <w14:ligatures w14:val="none"/>
              </w:rPr>
            </w:pPr>
          </w:p>
          <w:p w14:paraId="38A99198" w14:textId="77777777" w:rsidR="00A46574" w:rsidRDefault="00A46574">
            <w:pPr>
              <w:spacing w:after="0" w:line="240" w:lineRule="auto"/>
              <w:jc w:val="center"/>
              <w:rPr>
                <w:rFonts w:ascii="方正仿宋_GBK" w:eastAsia="方正仿宋_GBK" w:hAnsi="方正仿宋_GBK" w:cs="方正仿宋_GBK" w:hint="eastAsia"/>
                <w:kern w:val="0"/>
                <w:sz w:val="28"/>
                <w:szCs w:val="28"/>
                <w14:ligatures w14:val="none"/>
              </w:rPr>
            </w:pPr>
          </w:p>
        </w:tc>
      </w:tr>
      <w:tr w:rsidR="00A46574" w14:paraId="02E68BE6" w14:textId="77777777">
        <w:tc>
          <w:tcPr>
            <w:tcW w:w="1980" w:type="dxa"/>
            <w:vAlign w:val="center"/>
          </w:tcPr>
          <w:p w14:paraId="19C38D67" w14:textId="77777777" w:rsidR="00A46574" w:rsidRDefault="00000000">
            <w:pPr>
              <w:spacing w:after="0" w:line="240" w:lineRule="auto"/>
              <w:jc w:val="center"/>
              <w:rPr>
                <w:rFonts w:ascii="方正仿宋_GBK" w:eastAsia="方正仿宋_GBK" w:hAnsi="方正仿宋_GBK" w:cs="方正仿宋_GBK" w:hint="eastAsia"/>
                <w:kern w:val="0"/>
                <w:sz w:val="28"/>
                <w:szCs w:val="28"/>
                <w14:ligatures w14:val="none"/>
              </w:rPr>
            </w:pPr>
            <w:r>
              <w:rPr>
                <w:rFonts w:ascii="方正仿宋_GBK" w:eastAsia="方正仿宋_GBK" w:hAnsi="方正仿宋_GBK" w:cs="方正仿宋_GBK" w:hint="eastAsia"/>
                <w:kern w:val="0"/>
                <w:sz w:val="28"/>
                <w:szCs w:val="28"/>
                <w14:ligatures w14:val="none"/>
              </w:rPr>
              <w:lastRenderedPageBreak/>
              <w:t>单位推荐意见</w:t>
            </w:r>
          </w:p>
        </w:tc>
        <w:tc>
          <w:tcPr>
            <w:tcW w:w="6316" w:type="dxa"/>
            <w:gridSpan w:val="3"/>
          </w:tcPr>
          <w:p w14:paraId="7E147A03" w14:textId="77777777" w:rsidR="00A46574" w:rsidRDefault="00A46574">
            <w:pPr>
              <w:spacing w:after="0" w:line="240" w:lineRule="auto"/>
              <w:jc w:val="center"/>
              <w:rPr>
                <w:rFonts w:ascii="方正仿宋_GBK" w:eastAsia="方正仿宋_GBK" w:hAnsi="方正仿宋_GBK" w:cs="方正仿宋_GBK" w:hint="eastAsia"/>
                <w:kern w:val="0"/>
                <w:sz w:val="28"/>
                <w:szCs w:val="28"/>
                <w14:ligatures w14:val="none"/>
              </w:rPr>
            </w:pPr>
          </w:p>
          <w:p w14:paraId="7299BDDF" w14:textId="77777777" w:rsidR="00A46574" w:rsidRDefault="00A46574">
            <w:pPr>
              <w:spacing w:after="0" w:line="240" w:lineRule="auto"/>
              <w:jc w:val="center"/>
              <w:rPr>
                <w:rFonts w:ascii="方正仿宋_GBK" w:eastAsia="方正仿宋_GBK" w:hAnsi="方正仿宋_GBK" w:cs="方正仿宋_GBK" w:hint="eastAsia"/>
                <w:kern w:val="0"/>
                <w:sz w:val="28"/>
                <w:szCs w:val="28"/>
                <w14:ligatures w14:val="none"/>
              </w:rPr>
            </w:pPr>
          </w:p>
          <w:p w14:paraId="0F160CB9" w14:textId="77777777" w:rsidR="00A46574" w:rsidRDefault="00A46574">
            <w:pPr>
              <w:spacing w:after="0" w:line="240" w:lineRule="auto"/>
              <w:jc w:val="center"/>
              <w:rPr>
                <w:rFonts w:ascii="方正仿宋_GBK" w:eastAsia="方正仿宋_GBK" w:hAnsi="方正仿宋_GBK" w:cs="方正仿宋_GBK" w:hint="eastAsia"/>
                <w:kern w:val="0"/>
                <w:sz w:val="28"/>
                <w:szCs w:val="28"/>
                <w14:ligatures w14:val="none"/>
              </w:rPr>
            </w:pPr>
          </w:p>
          <w:p w14:paraId="5BF2E0A9" w14:textId="77777777" w:rsidR="00A46574" w:rsidRDefault="00A46574">
            <w:pPr>
              <w:spacing w:after="0" w:line="240" w:lineRule="auto"/>
              <w:jc w:val="center"/>
              <w:rPr>
                <w:rFonts w:ascii="方正仿宋_GBK" w:eastAsia="方正仿宋_GBK" w:hAnsi="方正仿宋_GBK" w:cs="方正仿宋_GBK" w:hint="eastAsia"/>
                <w:kern w:val="0"/>
                <w:sz w:val="28"/>
                <w:szCs w:val="28"/>
                <w14:ligatures w14:val="none"/>
              </w:rPr>
            </w:pPr>
          </w:p>
          <w:p w14:paraId="0FA189DD" w14:textId="77777777" w:rsidR="00A46574" w:rsidRDefault="00A46574">
            <w:pPr>
              <w:spacing w:after="0" w:line="240" w:lineRule="auto"/>
              <w:jc w:val="center"/>
              <w:rPr>
                <w:rFonts w:ascii="方正仿宋_GBK" w:eastAsia="方正仿宋_GBK" w:hAnsi="方正仿宋_GBK" w:cs="方正仿宋_GBK" w:hint="eastAsia"/>
                <w:kern w:val="0"/>
                <w:sz w:val="28"/>
                <w:szCs w:val="28"/>
                <w14:ligatures w14:val="none"/>
              </w:rPr>
            </w:pPr>
          </w:p>
          <w:p w14:paraId="4332AE4A" w14:textId="77777777" w:rsidR="00A46574" w:rsidRDefault="00A46574">
            <w:pPr>
              <w:spacing w:after="0" w:line="240" w:lineRule="auto"/>
              <w:jc w:val="center"/>
              <w:rPr>
                <w:rFonts w:ascii="方正仿宋_GBK" w:eastAsia="方正仿宋_GBK" w:hAnsi="方正仿宋_GBK" w:cs="方正仿宋_GBK" w:hint="eastAsia"/>
                <w:kern w:val="0"/>
                <w:sz w:val="28"/>
                <w:szCs w:val="28"/>
                <w14:ligatures w14:val="none"/>
              </w:rPr>
            </w:pPr>
          </w:p>
          <w:p w14:paraId="0A551FE8" w14:textId="77777777" w:rsidR="00A46574" w:rsidRDefault="00A46574">
            <w:pPr>
              <w:spacing w:after="0" w:line="240" w:lineRule="auto"/>
              <w:rPr>
                <w:rFonts w:ascii="方正仿宋_GBK" w:eastAsia="方正仿宋_GBK" w:hAnsi="方正仿宋_GBK" w:cs="方正仿宋_GBK" w:hint="eastAsia"/>
                <w:kern w:val="0"/>
                <w:sz w:val="28"/>
                <w:szCs w:val="28"/>
                <w14:ligatures w14:val="none"/>
              </w:rPr>
            </w:pPr>
          </w:p>
          <w:p w14:paraId="7EB5C4A5" w14:textId="77777777" w:rsidR="00A46574" w:rsidRDefault="00A46574">
            <w:pPr>
              <w:spacing w:after="0" w:line="240" w:lineRule="auto"/>
              <w:jc w:val="center"/>
              <w:rPr>
                <w:rFonts w:ascii="方正仿宋_GBK" w:eastAsia="方正仿宋_GBK" w:hAnsi="方正仿宋_GBK" w:cs="方正仿宋_GBK" w:hint="eastAsia"/>
                <w:kern w:val="0"/>
                <w:sz w:val="28"/>
                <w:szCs w:val="28"/>
                <w14:ligatures w14:val="none"/>
              </w:rPr>
            </w:pPr>
          </w:p>
          <w:p w14:paraId="1E45E514" w14:textId="77777777" w:rsidR="00A46574" w:rsidRDefault="00000000">
            <w:pPr>
              <w:spacing w:after="0" w:line="240" w:lineRule="auto"/>
              <w:jc w:val="center"/>
              <w:rPr>
                <w:rFonts w:ascii="仿宋_GB2312" w:eastAsia="仿宋_GB2312" w:hAnsi="方正仿宋_GBK" w:cs="方正仿宋_GBK" w:hint="eastAsia"/>
                <w:kern w:val="0"/>
                <w:sz w:val="28"/>
                <w:szCs w:val="28"/>
                <w14:ligatures w14:val="none"/>
              </w:rPr>
            </w:pPr>
            <w:r>
              <w:rPr>
                <w:rFonts w:ascii="仿宋_GB2312" w:eastAsia="仿宋_GB2312" w:hAnsi="方正仿宋_GBK" w:cs="方正仿宋_GBK" w:hint="eastAsia"/>
                <w:kern w:val="0"/>
                <w:sz w:val="28"/>
                <w:szCs w:val="28"/>
                <w14:ligatures w14:val="none"/>
              </w:rPr>
              <w:t>机构负责人签字：               （单位盖章）</w:t>
            </w:r>
          </w:p>
          <w:p w14:paraId="7A7202E9" w14:textId="77777777" w:rsidR="00A46574" w:rsidRDefault="00000000">
            <w:pPr>
              <w:spacing w:after="0" w:line="240" w:lineRule="auto"/>
              <w:jc w:val="center"/>
              <w:rPr>
                <w:rFonts w:ascii="方正仿宋_GBK" w:eastAsia="方正仿宋_GBK" w:hAnsi="方正仿宋_GBK" w:cs="方正仿宋_GBK" w:hint="eastAsia"/>
                <w:kern w:val="0"/>
                <w:sz w:val="28"/>
                <w:szCs w:val="28"/>
                <w14:ligatures w14:val="none"/>
              </w:rPr>
            </w:pPr>
            <w:r>
              <w:rPr>
                <w:rFonts w:ascii="仿宋_GB2312" w:eastAsia="仿宋_GB2312" w:hAnsi="方正仿宋_GBK" w:cs="方正仿宋_GBK" w:hint="eastAsia"/>
                <w:kern w:val="0"/>
                <w:sz w:val="28"/>
                <w:szCs w:val="28"/>
                <w14:ligatures w14:val="none"/>
              </w:rPr>
              <w:t xml:space="preserve">                               年   月   日</w:t>
            </w:r>
          </w:p>
        </w:tc>
      </w:tr>
      <w:tr w:rsidR="00A46574" w14:paraId="4FB141F4" w14:textId="77777777">
        <w:tc>
          <w:tcPr>
            <w:tcW w:w="1980" w:type="dxa"/>
            <w:vAlign w:val="center"/>
          </w:tcPr>
          <w:p w14:paraId="6191B5B8" w14:textId="77777777" w:rsidR="00A46574" w:rsidRDefault="00000000">
            <w:pPr>
              <w:spacing w:after="0" w:line="240" w:lineRule="auto"/>
              <w:jc w:val="center"/>
              <w:rPr>
                <w:rFonts w:ascii="方正仿宋_GBK" w:eastAsia="方正仿宋_GBK" w:hAnsi="方正仿宋_GBK" w:cs="方正仿宋_GBK" w:hint="eastAsia"/>
                <w:kern w:val="0"/>
                <w:sz w:val="28"/>
                <w:szCs w:val="28"/>
                <w14:ligatures w14:val="none"/>
              </w:rPr>
            </w:pPr>
            <w:r>
              <w:rPr>
                <w:rFonts w:ascii="方正仿宋_GBK" w:eastAsia="方正仿宋_GBK" w:hAnsi="方正仿宋_GBK" w:cs="方正仿宋_GBK" w:hint="eastAsia"/>
                <w:kern w:val="0"/>
                <w:sz w:val="28"/>
                <w:szCs w:val="28"/>
                <w14:ligatures w14:val="none"/>
              </w:rPr>
              <w:t>协会</w:t>
            </w:r>
          </w:p>
          <w:p w14:paraId="2DF53268" w14:textId="77777777" w:rsidR="00A46574" w:rsidRDefault="00000000">
            <w:pPr>
              <w:spacing w:after="0" w:line="240" w:lineRule="auto"/>
              <w:jc w:val="center"/>
              <w:rPr>
                <w:rFonts w:ascii="方正仿宋_GBK" w:eastAsia="方正仿宋_GBK" w:hAnsi="方正仿宋_GBK" w:cs="方正仿宋_GBK" w:hint="eastAsia"/>
                <w:kern w:val="0"/>
                <w:sz w:val="28"/>
                <w:szCs w:val="28"/>
                <w14:ligatures w14:val="none"/>
              </w:rPr>
            </w:pPr>
            <w:r>
              <w:rPr>
                <w:rFonts w:ascii="方正仿宋_GBK" w:eastAsia="方正仿宋_GBK" w:hAnsi="方正仿宋_GBK" w:cs="方正仿宋_GBK" w:hint="eastAsia"/>
                <w:kern w:val="0"/>
                <w:sz w:val="28"/>
                <w:szCs w:val="28"/>
                <w14:ligatures w14:val="none"/>
              </w:rPr>
              <w:t>推荐意见</w:t>
            </w:r>
          </w:p>
        </w:tc>
        <w:tc>
          <w:tcPr>
            <w:tcW w:w="6316" w:type="dxa"/>
            <w:gridSpan w:val="3"/>
          </w:tcPr>
          <w:p w14:paraId="329B931A" w14:textId="77777777" w:rsidR="00A46574" w:rsidRDefault="00A46574">
            <w:pPr>
              <w:spacing w:after="0" w:line="240" w:lineRule="auto"/>
              <w:jc w:val="center"/>
              <w:rPr>
                <w:rFonts w:ascii="方正仿宋_GBK" w:eastAsia="方正仿宋_GBK" w:hAnsi="方正仿宋_GBK" w:cs="方正仿宋_GBK" w:hint="eastAsia"/>
                <w:kern w:val="0"/>
                <w:sz w:val="28"/>
                <w:szCs w:val="28"/>
                <w14:ligatures w14:val="none"/>
              </w:rPr>
            </w:pPr>
          </w:p>
          <w:p w14:paraId="156725B0" w14:textId="77777777" w:rsidR="00A46574" w:rsidRDefault="00A46574">
            <w:pPr>
              <w:spacing w:after="0" w:line="240" w:lineRule="auto"/>
              <w:jc w:val="center"/>
              <w:rPr>
                <w:rFonts w:ascii="方正仿宋_GBK" w:eastAsia="方正仿宋_GBK" w:hAnsi="方正仿宋_GBK" w:cs="方正仿宋_GBK" w:hint="eastAsia"/>
                <w:kern w:val="0"/>
                <w:sz w:val="28"/>
                <w:szCs w:val="28"/>
                <w14:ligatures w14:val="none"/>
              </w:rPr>
            </w:pPr>
          </w:p>
          <w:p w14:paraId="311D913A" w14:textId="77777777" w:rsidR="00A46574" w:rsidRDefault="00A46574">
            <w:pPr>
              <w:spacing w:after="0" w:line="240" w:lineRule="auto"/>
              <w:rPr>
                <w:rFonts w:ascii="仿宋_GB2312" w:eastAsia="仿宋_GB2312" w:hAnsi="方正仿宋_GBK" w:cs="方正仿宋_GBK" w:hint="eastAsia"/>
                <w:kern w:val="0"/>
                <w:sz w:val="28"/>
                <w:szCs w:val="28"/>
                <w14:ligatures w14:val="none"/>
              </w:rPr>
            </w:pPr>
          </w:p>
          <w:p w14:paraId="56593210" w14:textId="77777777" w:rsidR="00A46574" w:rsidRDefault="00A46574">
            <w:pPr>
              <w:spacing w:after="0" w:line="240" w:lineRule="auto"/>
              <w:jc w:val="left"/>
              <w:rPr>
                <w:rFonts w:ascii="仿宋_GB2312" w:eastAsia="仿宋_GB2312" w:hAnsi="方正仿宋_GBK" w:cs="方正仿宋_GBK" w:hint="eastAsia"/>
                <w:kern w:val="0"/>
                <w:sz w:val="28"/>
                <w:szCs w:val="28"/>
                <w14:ligatures w14:val="none"/>
              </w:rPr>
            </w:pPr>
          </w:p>
          <w:p w14:paraId="36E28168" w14:textId="77777777" w:rsidR="00A46574" w:rsidRDefault="00A46574">
            <w:pPr>
              <w:spacing w:after="0" w:line="240" w:lineRule="auto"/>
              <w:jc w:val="left"/>
              <w:rPr>
                <w:rFonts w:ascii="仿宋_GB2312" w:eastAsia="仿宋_GB2312" w:hAnsi="方正仿宋_GBK" w:cs="方正仿宋_GBK" w:hint="eastAsia"/>
                <w:kern w:val="0"/>
                <w:sz w:val="28"/>
                <w:szCs w:val="28"/>
                <w14:ligatures w14:val="none"/>
              </w:rPr>
            </w:pPr>
          </w:p>
          <w:p w14:paraId="2A8B3458" w14:textId="77777777" w:rsidR="00A46574" w:rsidRDefault="00A46574">
            <w:pPr>
              <w:spacing w:after="0" w:line="240" w:lineRule="auto"/>
              <w:jc w:val="left"/>
              <w:rPr>
                <w:rFonts w:ascii="仿宋_GB2312" w:eastAsia="仿宋_GB2312" w:hAnsi="方正仿宋_GBK" w:cs="方正仿宋_GBK" w:hint="eastAsia"/>
                <w:kern w:val="0"/>
                <w:sz w:val="28"/>
                <w:szCs w:val="28"/>
                <w14:ligatures w14:val="none"/>
              </w:rPr>
            </w:pPr>
          </w:p>
          <w:p w14:paraId="3963EB56" w14:textId="77777777" w:rsidR="00A46574" w:rsidRDefault="00000000">
            <w:pPr>
              <w:spacing w:after="0" w:line="240" w:lineRule="auto"/>
              <w:ind w:right="280"/>
              <w:jc w:val="right"/>
              <w:rPr>
                <w:rFonts w:ascii="仿宋_GB2312" w:eastAsia="仿宋_GB2312" w:hAnsi="方正仿宋_GBK" w:cs="方正仿宋_GBK" w:hint="eastAsia"/>
                <w:kern w:val="0"/>
                <w:sz w:val="28"/>
                <w:szCs w:val="28"/>
                <w14:ligatures w14:val="none"/>
              </w:rPr>
            </w:pPr>
            <w:r>
              <w:rPr>
                <w:rFonts w:ascii="仿宋_GB2312" w:eastAsia="仿宋_GB2312" w:hAnsi="方正仿宋_GBK" w:cs="方正仿宋_GBK" w:hint="eastAsia"/>
                <w:kern w:val="0"/>
                <w:sz w:val="28"/>
                <w:szCs w:val="28"/>
                <w14:ligatures w14:val="none"/>
              </w:rPr>
              <w:t>（盖章）</w:t>
            </w:r>
          </w:p>
          <w:p w14:paraId="49481423" w14:textId="77777777" w:rsidR="00A46574" w:rsidRDefault="00000000">
            <w:pPr>
              <w:spacing w:after="0" w:line="240" w:lineRule="auto"/>
              <w:jc w:val="center"/>
              <w:rPr>
                <w:rFonts w:ascii="仿宋_GB2312" w:eastAsia="仿宋_GB2312" w:hAnsi="方正仿宋_GBK" w:cs="方正仿宋_GBK" w:hint="eastAsia"/>
                <w:kern w:val="0"/>
                <w:sz w:val="28"/>
                <w:szCs w:val="28"/>
                <w14:ligatures w14:val="none"/>
              </w:rPr>
            </w:pPr>
            <w:r>
              <w:rPr>
                <w:rFonts w:ascii="仿宋_GB2312" w:eastAsia="仿宋_GB2312" w:hAnsi="方正仿宋_GBK" w:cs="方正仿宋_GBK" w:hint="eastAsia"/>
                <w:kern w:val="0"/>
                <w:sz w:val="28"/>
                <w:szCs w:val="28"/>
                <w14:ligatures w14:val="none"/>
              </w:rPr>
              <w:t xml:space="preserve">                               年   月   日</w:t>
            </w:r>
          </w:p>
          <w:p w14:paraId="6D397102" w14:textId="77777777" w:rsidR="00A46574" w:rsidRDefault="00A46574">
            <w:pPr>
              <w:spacing w:after="0" w:line="240" w:lineRule="auto"/>
              <w:jc w:val="center"/>
              <w:rPr>
                <w:rFonts w:ascii="方正仿宋_GBK" w:eastAsia="方正仿宋_GBK" w:hAnsi="方正仿宋_GBK" w:cs="方正仿宋_GBK" w:hint="eastAsia"/>
                <w:kern w:val="0"/>
                <w:sz w:val="28"/>
                <w:szCs w:val="28"/>
                <w14:ligatures w14:val="none"/>
              </w:rPr>
            </w:pPr>
          </w:p>
        </w:tc>
      </w:tr>
    </w:tbl>
    <w:p w14:paraId="5E3BFA97" w14:textId="77777777" w:rsidR="00A46574" w:rsidRDefault="00000000">
      <w:pPr>
        <w:spacing w:after="0" w:line="240" w:lineRule="auto"/>
        <w:jc w:val="both"/>
        <w:rPr>
          <w:rFonts w:ascii="Calibri" w:eastAsia="宋体" w:hAnsi="Calibri" w:cs="Times New Roman"/>
          <w:sz w:val="21"/>
          <w14:ligatures w14:val="none"/>
        </w:rPr>
      </w:pPr>
      <w:r>
        <w:rPr>
          <w:rFonts w:ascii="Calibri" w:eastAsia="宋体" w:hAnsi="Calibri" w:cs="Times New Roman"/>
          <w:sz w:val="21"/>
          <w14:ligatures w14:val="none"/>
        </w:rPr>
        <w:t>后附：</w:t>
      </w:r>
      <w:r>
        <w:rPr>
          <w:rFonts w:ascii="Calibri" w:eastAsia="宋体" w:hAnsi="Calibri" w:cs="Times New Roman" w:hint="eastAsia"/>
          <w:sz w:val="21"/>
          <w14:ligatures w14:val="none"/>
        </w:rPr>
        <w:t>《行业优秀服务项目介绍》、相关佐证材料、相关展示材料。</w:t>
      </w:r>
    </w:p>
    <w:p w14:paraId="3E09619A" w14:textId="77777777" w:rsidR="00A46574" w:rsidRDefault="00000000">
      <w:pPr>
        <w:pStyle w:val="ad"/>
        <w:spacing w:after="0" w:line="560" w:lineRule="exact"/>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lastRenderedPageBreak/>
        <w:t>附件2：</w:t>
      </w:r>
    </w:p>
    <w:p w14:paraId="08F21642" w14:textId="77777777" w:rsidR="00A46574" w:rsidRDefault="00A46574">
      <w:pPr>
        <w:pStyle w:val="ad"/>
        <w:spacing w:line="560" w:lineRule="exact"/>
        <w:jc w:val="center"/>
        <w:rPr>
          <w:rFonts w:ascii="方正仿宋_GBK" w:eastAsia="方正仿宋_GBK" w:hAnsi="Times New Roman" w:cs="Times New Roman"/>
          <w:sz w:val="30"/>
          <w:szCs w:val="30"/>
        </w:rPr>
      </w:pPr>
    </w:p>
    <w:p w14:paraId="4A4C9620" w14:textId="77777777" w:rsidR="00A46574" w:rsidRDefault="00000000">
      <w:pPr>
        <w:pStyle w:val="ad"/>
        <w:spacing w:line="560" w:lineRule="exact"/>
        <w:jc w:val="center"/>
        <w:rPr>
          <w:rFonts w:ascii="华文中宋" w:eastAsia="华文中宋" w:hAnsi="华文中宋" w:cs="Times New Roman" w:hint="eastAsia"/>
          <w:b/>
          <w:bCs/>
          <w:sz w:val="32"/>
          <w:szCs w:val="32"/>
        </w:rPr>
      </w:pPr>
      <w:r>
        <w:rPr>
          <w:rFonts w:ascii="华文中宋" w:eastAsia="华文中宋" w:hAnsi="华文中宋" w:cs="Times New Roman" w:hint="eastAsia"/>
          <w:b/>
          <w:bCs/>
          <w:sz w:val="32"/>
          <w:szCs w:val="32"/>
        </w:rPr>
        <w:t>重庆市资产评估行业优秀服务项目介绍</w:t>
      </w:r>
    </w:p>
    <w:p w14:paraId="772833A5" w14:textId="77777777" w:rsidR="00A46574" w:rsidRDefault="00000000">
      <w:pPr>
        <w:pStyle w:val="ad"/>
        <w:spacing w:line="560" w:lineRule="exact"/>
        <w:jc w:val="center"/>
        <w:rPr>
          <w:rFonts w:ascii="华文中宋" w:eastAsia="华文中宋" w:hAnsi="华文中宋" w:cs="Times New Roman" w:hint="eastAsia"/>
          <w:b/>
          <w:bCs/>
          <w:sz w:val="30"/>
          <w:szCs w:val="30"/>
        </w:rPr>
      </w:pPr>
      <w:r>
        <w:rPr>
          <w:rStyle w:val="af3"/>
          <w:rFonts w:ascii="华文中宋" w:eastAsia="华文中宋" w:hAnsi="华文中宋" w:cs="Times New Roman" w:hint="eastAsia"/>
          <w:b w:val="0"/>
          <w:bCs w:val="0"/>
          <w:sz w:val="30"/>
          <w:szCs w:val="30"/>
        </w:rPr>
        <w:t>（参考模板）</w:t>
      </w:r>
    </w:p>
    <w:p w14:paraId="5C5241F7" w14:textId="77777777" w:rsidR="00A46574" w:rsidRDefault="00A46574">
      <w:pPr>
        <w:pStyle w:val="ad"/>
        <w:spacing w:after="0" w:line="560" w:lineRule="exact"/>
        <w:ind w:firstLineChars="200" w:firstLine="600"/>
        <w:rPr>
          <w:rStyle w:val="af3"/>
          <w:rFonts w:ascii="方正仿宋_GBK" w:eastAsia="方正仿宋_GBK" w:hAnsi="Times New Roman" w:cs="Times New Roman"/>
          <w:b w:val="0"/>
          <w:bCs w:val="0"/>
          <w:sz w:val="30"/>
          <w:szCs w:val="30"/>
        </w:rPr>
      </w:pPr>
    </w:p>
    <w:p w14:paraId="5AB998D7" w14:textId="77777777" w:rsidR="00A46574" w:rsidRDefault="00000000">
      <w:pPr>
        <w:pStyle w:val="ad"/>
        <w:spacing w:after="0" w:line="560" w:lineRule="exact"/>
        <w:rPr>
          <w:rStyle w:val="af3"/>
          <w:rFonts w:ascii="方正仿宋_GBK" w:eastAsia="方正仿宋_GBK" w:hAnsi="Times New Roman" w:cs="Times New Roman"/>
          <w:b w:val="0"/>
          <w:bCs w:val="0"/>
          <w:sz w:val="30"/>
          <w:szCs w:val="30"/>
        </w:rPr>
      </w:pPr>
      <w:r>
        <w:rPr>
          <w:rFonts w:ascii="方正仿宋_GBK" w:eastAsia="方正仿宋_GBK" w:hAnsi="Times New Roman" w:cs="Times New Roman" w:hint="eastAsia"/>
          <w:sz w:val="30"/>
          <w:szCs w:val="30"/>
        </w:rPr>
        <w:t>（第一部分 撰写结构建议。撰写服务项目的基本结构应包括：标题、关键词和摘要、服务背景、主要做法、服务成效、心得启示等部分，充分展示该项目在服务国家建设和社会发展方面的成效、价值。以下模板供参考，可在此基础上扩充完善。字数控制在3000字左右，</w:t>
      </w:r>
      <w:proofErr w:type="gramStart"/>
      <w:r>
        <w:rPr>
          <w:rFonts w:ascii="方正仿宋_GBK" w:eastAsia="方正仿宋_GBK" w:hAnsi="Times New Roman" w:cs="Times New Roman" w:hint="eastAsia"/>
          <w:sz w:val="30"/>
          <w:szCs w:val="30"/>
        </w:rPr>
        <w:t>其中服务</w:t>
      </w:r>
      <w:proofErr w:type="gramEnd"/>
      <w:r>
        <w:rPr>
          <w:rFonts w:ascii="方正仿宋_GBK" w:eastAsia="方正仿宋_GBK" w:hAnsi="Times New Roman" w:cs="Times New Roman" w:hint="eastAsia"/>
          <w:sz w:val="30"/>
          <w:szCs w:val="30"/>
        </w:rPr>
        <w:t>成效部分为评审重点。</w:t>
      </w:r>
      <w:r>
        <w:rPr>
          <w:rStyle w:val="af3"/>
          <w:rFonts w:ascii="方正仿宋_GBK" w:eastAsia="方正仿宋_GBK" w:hAnsi="Times New Roman" w:cs="Times New Roman" w:hint="eastAsia"/>
          <w:b w:val="0"/>
          <w:bCs w:val="0"/>
          <w:sz w:val="30"/>
          <w:szCs w:val="30"/>
        </w:rPr>
        <w:t>）</w:t>
      </w:r>
    </w:p>
    <w:p w14:paraId="1D295077" w14:textId="77777777" w:rsidR="00A46574" w:rsidRDefault="00A46574">
      <w:pPr>
        <w:pStyle w:val="ad"/>
        <w:spacing w:after="0" w:line="560" w:lineRule="exact"/>
        <w:rPr>
          <w:rStyle w:val="af3"/>
          <w:rFonts w:ascii="方正仿宋_GBK" w:eastAsia="方正仿宋_GBK" w:hAnsi="Times New Roman" w:cs="Times New Roman"/>
          <w:b w:val="0"/>
          <w:bCs w:val="0"/>
          <w:sz w:val="30"/>
          <w:szCs w:val="30"/>
        </w:rPr>
      </w:pPr>
    </w:p>
    <w:p w14:paraId="5500AF55" w14:textId="77777777" w:rsidR="00A46574"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一、标题</w:t>
      </w:r>
    </w:p>
    <w:p w14:paraId="1653425F" w14:textId="77777777" w:rsidR="00A46574" w:rsidRDefault="00000000">
      <w:pPr>
        <w:pStyle w:val="ad"/>
        <w:spacing w:line="560" w:lineRule="exact"/>
        <w:ind w:firstLine="645"/>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标题应体现服务项目的主题及亮点，可采用主副标题结合形式。</w:t>
      </w:r>
    </w:p>
    <w:p w14:paraId="1325FEF8" w14:textId="77777777" w:rsidR="00A46574" w:rsidRDefault="00000000">
      <w:pPr>
        <w:pStyle w:val="ad"/>
        <w:spacing w:line="560" w:lineRule="exact"/>
        <w:ind w:firstLine="645"/>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例：</w:t>
      </w:r>
    </w:p>
    <w:p w14:paraId="33B33C5F" w14:textId="77777777" w:rsidR="00A46574" w:rsidRDefault="00000000">
      <w:pPr>
        <w:pStyle w:val="ad"/>
        <w:spacing w:line="560" w:lineRule="exact"/>
        <w:ind w:firstLine="645"/>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企业集团财务共享服务体系建设咨询项目介绍</w:t>
      </w:r>
    </w:p>
    <w:p w14:paraId="7E1FDEE7" w14:textId="77777777" w:rsidR="00A46574" w:rsidRDefault="00000000">
      <w:pPr>
        <w:pStyle w:val="ad"/>
        <w:spacing w:line="560" w:lineRule="exact"/>
        <w:ind w:firstLine="645"/>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——以Y股份公司财务共享服务中心构建为例</w:t>
      </w:r>
    </w:p>
    <w:p w14:paraId="27B72E51" w14:textId="77777777" w:rsidR="00A46574"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二、关键词和摘要</w:t>
      </w:r>
    </w:p>
    <w:p w14:paraId="3978B091" w14:textId="77777777" w:rsidR="00A46574" w:rsidRDefault="00000000">
      <w:pPr>
        <w:pStyle w:val="ad"/>
        <w:spacing w:after="0" w:line="560" w:lineRule="exact"/>
        <w:ind w:firstLine="645"/>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关键词需提炼与服务项目名称及核心内容相关的词语3-5个；摘要中简明扼要地介绍服务项目所在领域的理论依据及文件要求，点明服务项目关键要点，尽量简洁，300字以内。</w:t>
      </w:r>
    </w:p>
    <w:p w14:paraId="661A8E07" w14:textId="77777777" w:rsidR="00A46574" w:rsidRDefault="00000000">
      <w:pPr>
        <w:pStyle w:val="ad"/>
        <w:spacing w:after="0" w:line="560" w:lineRule="exact"/>
        <w:ind w:firstLine="645"/>
        <w:jc w:val="both"/>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例：</w:t>
      </w:r>
    </w:p>
    <w:p w14:paraId="23C79D34" w14:textId="77777777" w:rsidR="00A46574" w:rsidRDefault="00000000">
      <w:pPr>
        <w:pStyle w:val="ad"/>
        <w:spacing w:after="0" w:line="560" w:lineRule="exact"/>
        <w:ind w:firstLine="645"/>
        <w:jc w:val="both"/>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lastRenderedPageBreak/>
        <w:t>关键词：数字中国；财务标准化；流程优化；</w:t>
      </w:r>
      <w:proofErr w:type="gramStart"/>
      <w:r>
        <w:rPr>
          <w:rFonts w:ascii="方正仿宋_GBK" w:eastAsia="方正仿宋_GBK" w:hAnsi="Times New Roman" w:cs="Times New Roman" w:hint="eastAsia"/>
          <w:sz w:val="30"/>
          <w:szCs w:val="30"/>
        </w:rPr>
        <w:t>业财融合</w:t>
      </w:r>
      <w:proofErr w:type="gramEnd"/>
    </w:p>
    <w:p w14:paraId="3BE694A1" w14:textId="77777777" w:rsidR="00A46574" w:rsidRDefault="00000000">
      <w:pPr>
        <w:pStyle w:val="ad"/>
        <w:spacing w:after="0" w:line="560" w:lineRule="exact"/>
        <w:ind w:firstLine="645"/>
        <w:jc w:val="both"/>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摘要：党的二十大报告指出，要建设数字中国，加快发展数字经济，促进数字经济和实体经济的深度融合，打造具有国际竞争力的数字产业集群。国有企业是国民经济的支柱，在稳定经济大盘中发挥着“稳定器”“压舱石”的作用。因此，促进数字经济与实体经济的深度融合，应优先从国有企业入手。财务共享中心作为国有企业的财务管理服务部门，是财务数据的处理中心和集散地，是国有企业进行数字化、智能化转型的重要力量。本文以 Y 国有企业为例，探讨财务共享中心在总体规划、组织机构、财务标准化体系、运营体系及信息化等方面建设情况以及实施中的问题与应对措施，总结财务共享服务体系建设项目经验，以供后续财务共享服务项目借鉴。</w:t>
      </w:r>
    </w:p>
    <w:p w14:paraId="17E0BBEF" w14:textId="77777777" w:rsidR="00A46574" w:rsidRDefault="00000000">
      <w:pPr>
        <w:pStyle w:val="ad"/>
        <w:spacing w:after="0" w:line="560" w:lineRule="exact"/>
        <w:ind w:firstLine="645"/>
        <w:jc w:val="both"/>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三、服务项目背景</w:t>
      </w:r>
    </w:p>
    <w:p w14:paraId="23967254" w14:textId="77777777" w:rsidR="00A46574" w:rsidRDefault="00000000">
      <w:pPr>
        <w:pStyle w:val="ad"/>
        <w:spacing w:after="0" w:line="560" w:lineRule="exact"/>
        <w:ind w:firstLine="645"/>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根据服务项目特点，就委托单位、服务事项、承接项目的主要考虑等背景因素进行必要的介绍。</w:t>
      </w:r>
    </w:p>
    <w:p w14:paraId="5DACC453" w14:textId="77777777" w:rsidR="00A46574" w:rsidRDefault="00000000">
      <w:pPr>
        <w:pStyle w:val="ad"/>
        <w:spacing w:after="0" w:line="560" w:lineRule="exact"/>
        <w:ind w:firstLine="645"/>
        <w:jc w:val="both"/>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例： Y公司是一家化工类产销一体、跨省联合的国有现代股份制企业，旗下拥有五家国家定点生产企业，资产规模和综合实力位于全国该行业内前三名。目前，Y公司致力于实现企业发展的“三个转变”：由区域性公司向全国性公司转变，商品由单品种企业向全品类转变，由单纯产业向产业链集群转变，以占据国内市场重要地位。在财务管理上，公司上市整合后，主业相对集中，全股份公司上下实现财务管理制度统一，业务及财务信息系统统一且实现一体化。扩张性的公司战略以及相对集权的财务管</w:t>
      </w:r>
      <w:proofErr w:type="gramStart"/>
      <w:r>
        <w:rPr>
          <w:rFonts w:ascii="方正仿宋_GBK" w:eastAsia="方正仿宋_GBK" w:hAnsi="Times New Roman" w:cs="Times New Roman" w:hint="eastAsia"/>
          <w:sz w:val="30"/>
          <w:szCs w:val="30"/>
        </w:rPr>
        <w:t>控模式</w:t>
      </w:r>
      <w:proofErr w:type="gramEnd"/>
      <w:r>
        <w:rPr>
          <w:rFonts w:ascii="方正仿宋_GBK" w:eastAsia="方正仿宋_GBK" w:hAnsi="Times New Roman" w:cs="Times New Roman" w:hint="eastAsia"/>
          <w:sz w:val="30"/>
          <w:szCs w:val="30"/>
        </w:rPr>
        <w:t>对公司财务提出了更高的要求，因此Y公司希望建设财</w:t>
      </w:r>
      <w:r>
        <w:rPr>
          <w:rFonts w:ascii="方正仿宋_GBK" w:eastAsia="方正仿宋_GBK" w:hAnsi="Times New Roman" w:cs="Times New Roman" w:hint="eastAsia"/>
          <w:sz w:val="30"/>
          <w:szCs w:val="30"/>
        </w:rPr>
        <w:lastRenderedPageBreak/>
        <w:t>务共享服务体系重整财务资源。基于此，我们接受Y公司委托，对公司现有财务管理模式进行梳理、诊断，确认优化重点及路径，整体规划、分步部署与实施，并对项目建设提供全过程的专业服务和经验辅导。</w:t>
      </w:r>
    </w:p>
    <w:p w14:paraId="47F48CC1" w14:textId="77777777" w:rsidR="00A46574"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四、主要做法</w:t>
      </w:r>
    </w:p>
    <w:p w14:paraId="0BC89179" w14:textId="77777777" w:rsidR="00A46574" w:rsidRDefault="00000000">
      <w:pPr>
        <w:pStyle w:val="ad"/>
        <w:spacing w:after="0" w:line="560" w:lineRule="exact"/>
        <w:ind w:firstLine="646"/>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主要介绍服务过程中的主要措施，主要包括服务思路的选择、遇到的困难、风险的应对等环节，进行如实撰写，确保整个服务项目逻辑清晰、完整连贯、语言精炼。</w:t>
      </w:r>
    </w:p>
    <w:p w14:paraId="28817BC4" w14:textId="77777777" w:rsidR="00A46574" w:rsidRDefault="00000000">
      <w:pPr>
        <w:pStyle w:val="ad"/>
        <w:spacing w:after="0" w:line="560" w:lineRule="exact"/>
        <w:ind w:firstLine="646"/>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例：</w:t>
      </w:r>
    </w:p>
    <w:p w14:paraId="0A75D982" w14:textId="77777777" w:rsidR="00A46574"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（一）项目目标</w:t>
      </w:r>
    </w:p>
    <w:p w14:paraId="662618C1" w14:textId="77777777" w:rsidR="00A46574" w:rsidRDefault="00000000">
      <w:pPr>
        <w:pStyle w:val="ad"/>
        <w:spacing w:after="0" w:line="560" w:lineRule="exact"/>
        <w:ind w:firstLine="646"/>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 xml:space="preserve">（二）实施思路 </w:t>
      </w:r>
    </w:p>
    <w:p w14:paraId="5E909DB8" w14:textId="77777777" w:rsidR="00A46574" w:rsidRDefault="00000000">
      <w:pPr>
        <w:pStyle w:val="ad"/>
        <w:spacing w:after="0" w:line="560" w:lineRule="exact"/>
        <w:ind w:firstLine="646"/>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第一阶段：构建财务共享服务中心运营基础框架；</w:t>
      </w:r>
    </w:p>
    <w:p w14:paraId="6CFF947A" w14:textId="77777777" w:rsidR="00A46574" w:rsidRDefault="00000000">
      <w:pPr>
        <w:pStyle w:val="ad"/>
        <w:spacing w:after="0" w:line="560" w:lineRule="exact"/>
        <w:ind w:firstLine="646"/>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第二阶段：</w:t>
      </w:r>
      <w:proofErr w:type="gramStart"/>
      <w:r>
        <w:rPr>
          <w:rFonts w:ascii="方正仿宋_GBK" w:eastAsia="方正仿宋_GBK" w:hAnsi="Times New Roman" w:cs="Times New Roman" w:hint="eastAsia"/>
          <w:sz w:val="30"/>
          <w:szCs w:val="30"/>
        </w:rPr>
        <w:t>业财融合</w:t>
      </w:r>
      <w:proofErr w:type="gramEnd"/>
      <w:r>
        <w:rPr>
          <w:rFonts w:ascii="方正仿宋_GBK" w:eastAsia="方正仿宋_GBK" w:hAnsi="Times New Roman" w:cs="Times New Roman" w:hint="eastAsia"/>
          <w:sz w:val="30"/>
          <w:szCs w:val="30"/>
        </w:rPr>
        <w:t>，以财务共享服务中心基础运行框架为基础，构建业务服务体系；</w:t>
      </w:r>
    </w:p>
    <w:p w14:paraId="23EFF718" w14:textId="77777777" w:rsidR="00A46574" w:rsidRDefault="00000000">
      <w:pPr>
        <w:pStyle w:val="ad"/>
        <w:spacing w:after="0" w:line="560" w:lineRule="exact"/>
        <w:ind w:firstLine="646"/>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第三阶段：增值服务体系，以财务共享服务中心基础运行框架为支撑，打造向服务端和管理</w:t>
      </w:r>
      <w:proofErr w:type="gramStart"/>
      <w:r>
        <w:rPr>
          <w:rFonts w:ascii="方正仿宋_GBK" w:eastAsia="方正仿宋_GBK" w:hAnsi="Times New Roman" w:cs="Times New Roman" w:hint="eastAsia"/>
          <w:sz w:val="30"/>
          <w:szCs w:val="30"/>
        </w:rPr>
        <w:t>端提供</w:t>
      </w:r>
      <w:proofErr w:type="gramEnd"/>
      <w:r>
        <w:rPr>
          <w:rFonts w:ascii="方正仿宋_GBK" w:eastAsia="方正仿宋_GBK" w:hAnsi="Times New Roman" w:cs="Times New Roman" w:hint="eastAsia"/>
          <w:sz w:val="30"/>
          <w:szCs w:val="30"/>
        </w:rPr>
        <w:t>服务的价值财务体系。</w:t>
      </w:r>
    </w:p>
    <w:p w14:paraId="47E7276A" w14:textId="77777777" w:rsidR="00A46574" w:rsidRDefault="00000000">
      <w:pPr>
        <w:pStyle w:val="ad"/>
        <w:spacing w:after="0" w:line="560" w:lineRule="exact"/>
        <w:ind w:firstLine="646"/>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（三）建设情况</w:t>
      </w:r>
    </w:p>
    <w:p w14:paraId="09DFE33B" w14:textId="77777777" w:rsidR="00A46574" w:rsidRDefault="00000000">
      <w:pPr>
        <w:pStyle w:val="ad"/>
        <w:spacing w:after="0" w:line="560" w:lineRule="exact"/>
        <w:ind w:firstLine="646"/>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1.财务共享服务中心战略规划</w:t>
      </w:r>
    </w:p>
    <w:p w14:paraId="6D1CFA1D" w14:textId="77777777" w:rsidR="00A46574" w:rsidRDefault="00000000">
      <w:pPr>
        <w:pStyle w:val="ad"/>
        <w:spacing w:after="0" w:line="560" w:lineRule="exact"/>
        <w:ind w:firstLine="646"/>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2.财务组织架构</w:t>
      </w:r>
    </w:p>
    <w:p w14:paraId="0BB426C5" w14:textId="77777777" w:rsidR="00A46574" w:rsidRDefault="00000000">
      <w:pPr>
        <w:pStyle w:val="ad"/>
        <w:spacing w:after="0" w:line="560" w:lineRule="exact"/>
        <w:ind w:firstLine="646"/>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3.财务核算流程</w:t>
      </w:r>
    </w:p>
    <w:p w14:paraId="19400D57" w14:textId="77777777" w:rsidR="00A46574" w:rsidRDefault="00000000">
      <w:pPr>
        <w:pStyle w:val="ad"/>
        <w:spacing w:after="0" w:line="560" w:lineRule="exact"/>
        <w:ind w:firstLine="646"/>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4.财务核算规则及表单</w:t>
      </w:r>
    </w:p>
    <w:p w14:paraId="494C77CE" w14:textId="77777777" w:rsidR="00A46574" w:rsidRDefault="00000000">
      <w:pPr>
        <w:pStyle w:val="ad"/>
        <w:spacing w:after="0" w:line="560" w:lineRule="exact"/>
        <w:ind w:firstLine="646"/>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5.共享中心运营制度</w:t>
      </w:r>
    </w:p>
    <w:p w14:paraId="159CF254" w14:textId="77777777" w:rsidR="00A46574" w:rsidRDefault="00000000">
      <w:pPr>
        <w:pStyle w:val="ad"/>
        <w:spacing w:after="0" w:line="560" w:lineRule="exact"/>
        <w:ind w:firstLine="646"/>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6.财务共享信息化实施</w:t>
      </w:r>
    </w:p>
    <w:p w14:paraId="410947D9" w14:textId="77777777" w:rsidR="00A46574" w:rsidRDefault="00000000">
      <w:pPr>
        <w:pStyle w:val="ad"/>
        <w:spacing w:after="0" w:line="560" w:lineRule="exact"/>
        <w:ind w:firstLine="646"/>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（四）项目难点及应对方案</w:t>
      </w:r>
    </w:p>
    <w:p w14:paraId="1C1626AD" w14:textId="77777777" w:rsidR="00A46574" w:rsidRDefault="00000000">
      <w:pPr>
        <w:pStyle w:val="ad"/>
        <w:spacing w:after="0" w:line="560" w:lineRule="exact"/>
        <w:ind w:firstLine="646"/>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lastRenderedPageBreak/>
        <w:t>1.项目时间紧张，任务繁重</w:t>
      </w:r>
    </w:p>
    <w:p w14:paraId="18D68255" w14:textId="77777777" w:rsidR="00A46574" w:rsidRDefault="00000000">
      <w:pPr>
        <w:pStyle w:val="ad"/>
        <w:spacing w:after="0" w:line="560" w:lineRule="exact"/>
        <w:ind w:firstLine="646"/>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2.系统功能无法全部满足方案需求</w:t>
      </w:r>
    </w:p>
    <w:p w14:paraId="7852B54B" w14:textId="77777777" w:rsidR="00A46574" w:rsidRDefault="00000000">
      <w:pPr>
        <w:pStyle w:val="ad"/>
        <w:spacing w:after="0" w:line="560" w:lineRule="exact"/>
        <w:ind w:firstLine="646"/>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3.财务共享后财务人员转型困难</w:t>
      </w:r>
    </w:p>
    <w:p w14:paraId="1801E3DA" w14:textId="77777777" w:rsidR="00A46574"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五、服务成效</w:t>
      </w:r>
    </w:p>
    <w:p w14:paraId="1B8EE15D" w14:textId="77777777" w:rsidR="00A46574"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突出服务成效和产生的影响，可以数据为支撑描述专业服务为客户带来的价值成效，也可以从宏观层面展示行业的专业服务在助力国家建设、地区发展、制度体系完善、体制机制健全等方面的价值与贡献。</w:t>
      </w:r>
    </w:p>
    <w:p w14:paraId="536864FB" w14:textId="77777777" w:rsidR="00A46574"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例：</w:t>
      </w:r>
    </w:p>
    <w:p w14:paraId="66F6D3DD" w14:textId="77777777" w:rsidR="00A46574"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（一）项目成果</w:t>
      </w:r>
    </w:p>
    <w:p w14:paraId="262AA798" w14:textId="77777777" w:rsidR="00A46574"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1.制度标准化</w:t>
      </w:r>
    </w:p>
    <w:p w14:paraId="4D6C31AF" w14:textId="77777777" w:rsidR="00A46574"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2.处理集中化</w:t>
      </w:r>
    </w:p>
    <w:p w14:paraId="4ABADAA5" w14:textId="77777777" w:rsidR="00A46574"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3.业务自动化</w:t>
      </w:r>
    </w:p>
    <w:p w14:paraId="7D62BE22" w14:textId="77777777" w:rsidR="00A46574"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4.服务专业化</w:t>
      </w:r>
    </w:p>
    <w:p w14:paraId="50252885" w14:textId="77777777" w:rsidR="00A46574"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（二）服务成效</w:t>
      </w:r>
    </w:p>
    <w:p w14:paraId="3C904E0F" w14:textId="77777777" w:rsidR="00A46574"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1.项目交付的成果</w:t>
      </w:r>
    </w:p>
    <w:p w14:paraId="070F63D4" w14:textId="77777777" w:rsidR="00A46574"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2.对客户带来的影响</w:t>
      </w:r>
    </w:p>
    <w:p w14:paraId="74756F57" w14:textId="77777777" w:rsidR="00A46574"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3.产生的价值和作用</w:t>
      </w:r>
    </w:p>
    <w:p w14:paraId="583D46B4" w14:textId="77777777" w:rsidR="00A46574"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六、经验启示</w:t>
      </w:r>
    </w:p>
    <w:p w14:paraId="41CE4906" w14:textId="77777777" w:rsidR="00A46574"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（一）三方联动切实保障项目落地</w:t>
      </w:r>
    </w:p>
    <w:p w14:paraId="21D438A8" w14:textId="77777777" w:rsidR="00A46574"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（二）财务人员有机重构推动整体变革</w:t>
      </w:r>
    </w:p>
    <w:p w14:paraId="658E57D3" w14:textId="77777777" w:rsidR="00A46574"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（三）财务标准化保证共享效益</w:t>
      </w:r>
    </w:p>
    <w:p w14:paraId="20CC2ED8" w14:textId="77777777" w:rsidR="00A46574"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（四）科学运营保障共享中心有效运行</w:t>
      </w:r>
    </w:p>
    <w:p w14:paraId="542DCB3E" w14:textId="77777777" w:rsidR="00A46574"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（五）类似项目可以借鉴的经验及注意事项</w:t>
      </w:r>
    </w:p>
    <w:p w14:paraId="7BDADAE4" w14:textId="77777777" w:rsidR="00A46574" w:rsidRDefault="00A46574">
      <w:pPr>
        <w:pStyle w:val="ad"/>
        <w:spacing w:after="0" w:line="560" w:lineRule="exact"/>
        <w:rPr>
          <w:rFonts w:ascii="方正仿宋_GBK" w:eastAsia="方正仿宋_GBK" w:hAnsi="Times New Roman" w:cs="Times New Roman"/>
          <w:sz w:val="30"/>
          <w:szCs w:val="30"/>
        </w:rPr>
      </w:pPr>
    </w:p>
    <w:p w14:paraId="160C6713" w14:textId="77777777" w:rsidR="00A46574" w:rsidRDefault="00000000">
      <w:pPr>
        <w:pStyle w:val="ad"/>
        <w:spacing w:after="0" w:line="560" w:lineRule="exact"/>
        <w:rPr>
          <w:rStyle w:val="af3"/>
          <w:rFonts w:ascii="方正仿宋_GBK" w:eastAsia="方正仿宋_GBK" w:hAnsi="Times New Roman" w:cs="Times New Roman"/>
          <w:b w:val="0"/>
          <w:bCs w:val="0"/>
          <w:sz w:val="30"/>
          <w:szCs w:val="30"/>
        </w:rPr>
      </w:pPr>
      <w:r>
        <w:rPr>
          <w:rFonts w:ascii="方正仿宋_GBK" w:eastAsia="方正仿宋_GBK" w:hAnsi="Times New Roman" w:cs="Times New Roman" w:hint="eastAsia"/>
          <w:sz w:val="30"/>
          <w:szCs w:val="30"/>
        </w:rPr>
        <w:t>（第二部分 页面格式。应按以下格式规范撰写。</w:t>
      </w:r>
      <w:r>
        <w:rPr>
          <w:rStyle w:val="af3"/>
          <w:rFonts w:ascii="方正仿宋_GBK" w:eastAsia="方正仿宋_GBK" w:hAnsi="Times New Roman" w:cs="Times New Roman" w:hint="eastAsia"/>
          <w:b w:val="0"/>
          <w:bCs w:val="0"/>
          <w:sz w:val="30"/>
          <w:szCs w:val="30"/>
        </w:rPr>
        <w:t>）</w:t>
      </w:r>
    </w:p>
    <w:p w14:paraId="74DAFC52" w14:textId="77777777" w:rsidR="00A46574" w:rsidRDefault="00A46574">
      <w:pPr>
        <w:pStyle w:val="ad"/>
        <w:spacing w:after="0" w:line="560" w:lineRule="exact"/>
        <w:ind w:firstLineChars="200" w:firstLine="600"/>
        <w:rPr>
          <w:rFonts w:ascii="方正仿宋_GBK" w:eastAsia="方正仿宋_GBK" w:hAnsi="Times New Roman" w:cs="Times New Roman"/>
          <w:sz w:val="30"/>
          <w:szCs w:val="30"/>
        </w:rPr>
      </w:pPr>
    </w:p>
    <w:p w14:paraId="100ECD61" w14:textId="77777777" w:rsidR="00A46574"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一、页面设置</w:t>
      </w:r>
    </w:p>
    <w:p w14:paraId="22E9B1D2" w14:textId="77777777" w:rsidR="00A46574"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l.纸张大小：A4纸(21厘米×29.7厘米);</w:t>
      </w:r>
    </w:p>
    <w:p w14:paraId="7A5785E0" w14:textId="77777777" w:rsidR="00A46574"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2.版心要求：上边距3.7厘米，下边距3.5厘米，左边距2.8厘米，右面距2.6厘米;</w:t>
      </w:r>
    </w:p>
    <w:p w14:paraId="0AB7D23F" w14:textId="77777777" w:rsidR="00A46574"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3.页码使用小四号</w:t>
      </w:r>
      <w:proofErr w:type="spellStart"/>
      <w:r>
        <w:rPr>
          <w:rFonts w:ascii="方正仿宋_GBK" w:eastAsia="方正仿宋_GBK" w:hAnsi="Times New Roman" w:cs="Times New Roman" w:hint="eastAsia"/>
          <w:sz w:val="30"/>
          <w:szCs w:val="30"/>
        </w:rPr>
        <w:t>Batang</w:t>
      </w:r>
      <w:proofErr w:type="spellEnd"/>
      <w:r>
        <w:rPr>
          <w:rFonts w:ascii="方正仿宋_GBK" w:eastAsia="方正仿宋_GBK" w:hAnsi="Times New Roman" w:cs="Times New Roman" w:hint="eastAsia"/>
          <w:sz w:val="30"/>
          <w:szCs w:val="30"/>
        </w:rPr>
        <w:t>字体的阿拉伯数字，左右各加一条短横线，如：“-1-”。页码对齐方式为中间;</w:t>
      </w:r>
    </w:p>
    <w:p w14:paraId="490975B5" w14:textId="77777777" w:rsidR="00A46574"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4.默认字体为仿宋_GB2312，字号为三号，行距为28磅。</w:t>
      </w:r>
    </w:p>
    <w:p w14:paraId="0AF56AC9" w14:textId="77777777" w:rsidR="00A46574" w:rsidRDefault="00000000">
      <w:pPr>
        <w:pStyle w:val="ad"/>
        <w:spacing w:after="0" w:line="560" w:lineRule="exact"/>
        <w:ind w:firstLineChars="200" w:firstLine="600"/>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二、正文</w:t>
      </w:r>
    </w:p>
    <w:p w14:paraId="040E662F" w14:textId="77777777" w:rsidR="00A46574" w:rsidRDefault="00000000">
      <w:pPr>
        <w:pStyle w:val="ad"/>
        <w:spacing w:line="560" w:lineRule="exact"/>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 xml:space="preserve">　　1.主标题在第二行居中排，使用方正小标宋体简体二号;</w:t>
      </w:r>
    </w:p>
    <w:p w14:paraId="3772BF4A" w14:textId="77777777" w:rsidR="00A46574" w:rsidRDefault="00000000">
      <w:pPr>
        <w:pStyle w:val="ad"/>
        <w:spacing w:line="560" w:lineRule="exact"/>
        <w:ind w:firstLine="645"/>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2.一级标题使用黑体三号字，序号使用汉字加顿号如：“一、”。二级标题使用楷体_GB2312</w:t>
      </w:r>
      <w:proofErr w:type="gramStart"/>
      <w:r>
        <w:rPr>
          <w:rFonts w:ascii="方正仿宋_GBK" w:eastAsia="方正仿宋_GBK" w:hAnsi="Times New Roman" w:cs="Times New Roman" w:hint="eastAsia"/>
          <w:sz w:val="30"/>
          <w:szCs w:val="30"/>
        </w:rPr>
        <w:t>三</w:t>
      </w:r>
      <w:proofErr w:type="gramEnd"/>
      <w:r>
        <w:rPr>
          <w:rFonts w:ascii="方正仿宋_GBK" w:eastAsia="方正仿宋_GBK" w:hAnsi="Times New Roman" w:cs="Times New Roman" w:hint="eastAsia"/>
          <w:sz w:val="30"/>
          <w:szCs w:val="30"/>
        </w:rPr>
        <w:t>号字，序号使用汉字加括号如：“（一）”。三级标题使用仿宋_GB2312</w:t>
      </w:r>
      <w:proofErr w:type="gramStart"/>
      <w:r>
        <w:rPr>
          <w:rFonts w:ascii="方正仿宋_GBK" w:eastAsia="方正仿宋_GBK" w:hAnsi="Times New Roman" w:cs="Times New Roman" w:hint="eastAsia"/>
          <w:sz w:val="30"/>
          <w:szCs w:val="30"/>
        </w:rPr>
        <w:t>三</w:t>
      </w:r>
      <w:proofErr w:type="gramEnd"/>
      <w:r>
        <w:rPr>
          <w:rFonts w:ascii="方正仿宋_GBK" w:eastAsia="方正仿宋_GBK" w:hAnsi="Times New Roman" w:cs="Times New Roman" w:hint="eastAsia"/>
          <w:sz w:val="30"/>
          <w:szCs w:val="30"/>
        </w:rPr>
        <w:t>号字，序号使用三号Times New Roman字体的阿拉伯数字加点如：“l.”;</w:t>
      </w:r>
    </w:p>
    <w:p w14:paraId="482145C9" w14:textId="77777777" w:rsidR="00A46574" w:rsidRDefault="00000000">
      <w:pPr>
        <w:pStyle w:val="ad"/>
        <w:spacing w:line="560" w:lineRule="exact"/>
        <w:ind w:firstLine="645"/>
        <w:rPr>
          <w:rFonts w:ascii="方正仿宋_GBK" w:eastAsia="方正仿宋_GBK" w:hAnsi="Times New Roman" w:cs="Times New Roman"/>
          <w:sz w:val="30"/>
          <w:szCs w:val="30"/>
        </w:rPr>
      </w:pPr>
      <w:r>
        <w:rPr>
          <w:rFonts w:ascii="方正仿宋_GBK" w:eastAsia="方正仿宋_GBK" w:hAnsi="Times New Roman" w:cs="Times New Roman" w:hint="eastAsia"/>
          <w:sz w:val="30"/>
          <w:szCs w:val="30"/>
        </w:rPr>
        <w:t>3.正文使用仿宋_GB2312</w:t>
      </w:r>
      <w:proofErr w:type="gramStart"/>
      <w:r>
        <w:rPr>
          <w:rFonts w:ascii="方正仿宋_GBK" w:eastAsia="方正仿宋_GBK" w:hAnsi="Times New Roman" w:cs="Times New Roman" w:hint="eastAsia"/>
          <w:sz w:val="30"/>
          <w:szCs w:val="30"/>
        </w:rPr>
        <w:t>三</w:t>
      </w:r>
      <w:proofErr w:type="gramEnd"/>
      <w:r>
        <w:rPr>
          <w:rFonts w:ascii="方正仿宋_GBK" w:eastAsia="方正仿宋_GBK" w:hAnsi="Times New Roman" w:cs="Times New Roman" w:hint="eastAsia"/>
          <w:sz w:val="30"/>
          <w:szCs w:val="30"/>
        </w:rPr>
        <w:t>号字，首行缩进两字符。</w:t>
      </w:r>
    </w:p>
    <w:sectPr w:rsidR="00A46574">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D0C502" w14:textId="77777777" w:rsidR="001C6D00" w:rsidRDefault="001C6D00">
      <w:pPr>
        <w:spacing w:line="240" w:lineRule="auto"/>
        <w:rPr>
          <w:rFonts w:hint="eastAsia"/>
        </w:rPr>
      </w:pPr>
      <w:r>
        <w:separator/>
      </w:r>
    </w:p>
  </w:endnote>
  <w:endnote w:type="continuationSeparator" w:id="0">
    <w:p w14:paraId="604760A0" w14:textId="77777777" w:rsidR="001C6D00" w:rsidRDefault="001C6D00">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楷体_GBK">
    <w:panose1 w:val="03000509000000000000"/>
    <w:charset w:val="86"/>
    <w:family w:val="script"/>
    <w:pitch w:val="fixed"/>
    <w:sig w:usb0="00000001" w:usb1="080E0000" w:usb2="00000010" w:usb3="00000000" w:csb0="00040000"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3859954"/>
    </w:sdtPr>
    <w:sdtContent>
      <w:p w14:paraId="0E509D0A" w14:textId="77777777" w:rsidR="00A46574" w:rsidRDefault="00000000">
        <w:pPr>
          <w:pStyle w:val="a7"/>
          <w:jc w:val="center"/>
          <w:rPr>
            <w:rFonts w:hint="eastAsia"/>
          </w:rPr>
        </w:pPr>
        <w:r>
          <w:fldChar w:fldCharType="begin"/>
        </w:r>
        <w:r>
          <w:instrText>PAGE   \* MERGEFORMAT</w:instrText>
        </w:r>
        <w:r>
          <w:fldChar w:fldCharType="separate"/>
        </w:r>
        <w:r>
          <w:rPr>
            <w:lang w:val="zh-CN"/>
          </w:rPr>
          <w:t>5</w:t>
        </w:r>
        <w:r>
          <w:fldChar w:fldCharType="end"/>
        </w:r>
      </w:p>
    </w:sdtContent>
  </w:sdt>
  <w:p w14:paraId="45A54F4A" w14:textId="77777777" w:rsidR="00A46574" w:rsidRDefault="00A46574">
    <w:pPr>
      <w:pStyle w:val="a7"/>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A44887" w14:textId="77777777" w:rsidR="001C6D00" w:rsidRDefault="001C6D00">
      <w:pPr>
        <w:spacing w:after="0"/>
        <w:rPr>
          <w:rFonts w:hint="eastAsia"/>
        </w:rPr>
      </w:pPr>
      <w:r>
        <w:separator/>
      </w:r>
    </w:p>
  </w:footnote>
  <w:footnote w:type="continuationSeparator" w:id="0">
    <w:p w14:paraId="695A4D37" w14:textId="77777777" w:rsidR="001C6D00" w:rsidRDefault="001C6D00">
      <w:pPr>
        <w:spacing w:after="0"/>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mZiZjU0M2RmOTZkOTBiZTU3N2RiZmI0OWNkZDk4MTYifQ=="/>
  </w:docVars>
  <w:rsids>
    <w:rsidRoot w:val="00D76D57"/>
    <w:rsid w:val="00020C6F"/>
    <w:rsid w:val="000624C4"/>
    <w:rsid w:val="000B0936"/>
    <w:rsid w:val="000B115B"/>
    <w:rsid w:val="000C064C"/>
    <w:rsid w:val="000C1861"/>
    <w:rsid w:val="000C7977"/>
    <w:rsid w:val="000D3F16"/>
    <w:rsid w:val="001016F1"/>
    <w:rsid w:val="001024D3"/>
    <w:rsid w:val="00124AED"/>
    <w:rsid w:val="00161545"/>
    <w:rsid w:val="0016691A"/>
    <w:rsid w:val="00187C94"/>
    <w:rsid w:val="001954E6"/>
    <w:rsid w:val="001A4FA8"/>
    <w:rsid w:val="001C04DB"/>
    <w:rsid w:val="001C2B77"/>
    <w:rsid w:val="001C6D00"/>
    <w:rsid w:val="001F2863"/>
    <w:rsid w:val="00202905"/>
    <w:rsid w:val="00217AA1"/>
    <w:rsid w:val="00232367"/>
    <w:rsid w:val="00242AA7"/>
    <w:rsid w:val="0026382F"/>
    <w:rsid w:val="00272D70"/>
    <w:rsid w:val="002A0CAE"/>
    <w:rsid w:val="002A2A0D"/>
    <w:rsid w:val="002C6F81"/>
    <w:rsid w:val="002D2F31"/>
    <w:rsid w:val="002E5DD5"/>
    <w:rsid w:val="00314C56"/>
    <w:rsid w:val="0032211E"/>
    <w:rsid w:val="003234BF"/>
    <w:rsid w:val="00332BC2"/>
    <w:rsid w:val="00341970"/>
    <w:rsid w:val="00363067"/>
    <w:rsid w:val="0038192A"/>
    <w:rsid w:val="003B45B1"/>
    <w:rsid w:val="003D1E87"/>
    <w:rsid w:val="003E2D4C"/>
    <w:rsid w:val="003F0F31"/>
    <w:rsid w:val="003F1344"/>
    <w:rsid w:val="003F2160"/>
    <w:rsid w:val="00431837"/>
    <w:rsid w:val="0047539D"/>
    <w:rsid w:val="00497421"/>
    <w:rsid w:val="004E4BBC"/>
    <w:rsid w:val="0050113E"/>
    <w:rsid w:val="005201A2"/>
    <w:rsid w:val="00533806"/>
    <w:rsid w:val="0053473A"/>
    <w:rsid w:val="00563BE1"/>
    <w:rsid w:val="005659D8"/>
    <w:rsid w:val="005676EC"/>
    <w:rsid w:val="005B1AE8"/>
    <w:rsid w:val="005C3064"/>
    <w:rsid w:val="005D1E30"/>
    <w:rsid w:val="005E01D2"/>
    <w:rsid w:val="005E6D17"/>
    <w:rsid w:val="00636F97"/>
    <w:rsid w:val="006437A8"/>
    <w:rsid w:val="00647D6F"/>
    <w:rsid w:val="00660E97"/>
    <w:rsid w:val="00674C9B"/>
    <w:rsid w:val="006858CB"/>
    <w:rsid w:val="006A03E2"/>
    <w:rsid w:val="006D302B"/>
    <w:rsid w:val="006D3E04"/>
    <w:rsid w:val="006E15C5"/>
    <w:rsid w:val="006F364D"/>
    <w:rsid w:val="00705CEB"/>
    <w:rsid w:val="00712CC9"/>
    <w:rsid w:val="00732E96"/>
    <w:rsid w:val="00745576"/>
    <w:rsid w:val="0075483F"/>
    <w:rsid w:val="00767E47"/>
    <w:rsid w:val="007725A6"/>
    <w:rsid w:val="00775BFC"/>
    <w:rsid w:val="00775EAD"/>
    <w:rsid w:val="007A070D"/>
    <w:rsid w:val="007B63FB"/>
    <w:rsid w:val="007C0342"/>
    <w:rsid w:val="00802925"/>
    <w:rsid w:val="00803B53"/>
    <w:rsid w:val="008109DC"/>
    <w:rsid w:val="00813BD0"/>
    <w:rsid w:val="0082231D"/>
    <w:rsid w:val="00831878"/>
    <w:rsid w:val="008679EC"/>
    <w:rsid w:val="008770F3"/>
    <w:rsid w:val="008916C8"/>
    <w:rsid w:val="008939D3"/>
    <w:rsid w:val="008E02B9"/>
    <w:rsid w:val="008F427E"/>
    <w:rsid w:val="00902F79"/>
    <w:rsid w:val="009104BD"/>
    <w:rsid w:val="00912D18"/>
    <w:rsid w:val="00923A9D"/>
    <w:rsid w:val="00933981"/>
    <w:rsid w:val="00986349"/>
    <w:rsid w:val="009C3298"/>
    <w:rsid w:val="009F48D9"/>
    <w:rsid w:val="00A0575D"/>
    <w:rsid w:val="00A129D8"/>
    <w:rsid w:val="00A16300"/>
    <w:rsid w:val="00A33400"/>
    <w:rsid w:val="00A40AD8"/>
    <w:rsid w:val="00A42120"/>
    <w:rsid w:val="00A423F4"/>
    <w:rsid w:val="00A46574"/>
    <w:rsid w:val="00A96FAB"/>
    <w:rsid w:val="00AB535D"/>
    <w:rsid w:val="00AC2AA7"/>
    <w:rsid w:val="00AE51E1"/>
    <w:rsid w:val="00B3184C"/>
    <w:rsid w:val="00B45699"/>
    <w:rsid w:val="00B630C2"/>
    <w:rsid w:val="00B640FC"/>
    <w:rsid w:val="00B92B74"/>
    <w:rsid w:val="00BA0EB7"/>
    <w:rsid w:val="00BB6C5F"/>
    <w:rsid w:val="00BC4743"/>
    <w:rsid w:val="00BC520A"/>
    <w:rsid w:val="00BD4021"/>
    <w:rsid w:val="00C0031E"/>
    <w:rsid w:val="00C005F1"/>
    <w:rsid w:val="00C112B9"/>
    <w:rsid w:val="00C2275E"/>
    <w:rsid w:val="00C27684"/>
    <w:rsid w:val="00C4394D"/>
    <w:rsid w:val="00C93ACD"/>
    <w:rsid w:val="00CA3FFF"/>
    <w:rsid w:val="00CB3AF3"/>
    <w:rsid w:val="00CC6C3D"/>
    <w:rsid w:val="00CE3950"/>
    <w:rsid w:val="00D02D83"/>
    <w:rsid w:val="00D200D0"/>
    <w:rsid w:val="00D34FD4"/>
    <w:rsid w:val="00D7156A"/>
    <w:rsid w:val="00D76D57"/>
    <w:rsid w:val="00DB6567"/>
    <w:rsid w:val="00DD23E4"/>
    <w:rsid w:val="00DF1877"/>
    <w:rsid w:val="00E310F4"/>
    <w:rsid w:val="00E55871"/>
    <w:rsid w:val="00E63665"/>
    <w:rsid w:val="00E81B9F"/>
    <w:rsid w:val="00E956F6"/>
    <w:rsid w:val="00EC078A"/>
    <w:rsid w:val="00EC1D93"/>
    <w:rsid w:val="00EC25B2"/>
    <w:rsid w:val="00EC3702"/>
    <w:rsid w:val="00EF33D3"/>
    <w:rsid w:val="00EF3800"/>
    <w:rsid w:val="00F132A2"/>
    <w:rsid w:val="00F57997"/>
    <w:rsid w:val="00F7056D"/>
    <w:rsid w:val="00F70600"/>
    <w:rsid w:val="00F74C83"/>
    <w:rsid w:val="00FA3387"/>
    <w:rsid w:val="00FA53BC"/>
    <w:rsid w:val="00FA542A"/>
    <w:rsid w:val="00FA6429"/>
    <w:rsid w:val="00FD1029"/>
    <w:rsid w:val="02496D45"/>
    <w:rsid w:val="08812CF3"/>
    <w:rsid w:val="0F7B02F4"/>
    <w:rsid w:val="1A94205D"/>
    <w:rsid w:val="1F7F2495"/>
    <w:rsid w:val="29001D90"/>
    <w:rsid w:val="344939F1"/>
    <w:rsid w:val="391F090C"/>
    <w:rsid w:val="437F27BE"/>
    <w:rsid w:val="591C10A9"/>
    <w:rsid w:val="65C76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C3E3E4"/>
  <w15:docId w15:val="{5C9186B9-654F-410C-B30D-859A0A9EB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spacing w:after="160" w:line="278" w:lineRule="auto"/>
    </w:pPr>
    <w:rPr>
      <w:kern w:val="2"/>
      <w:sz w:val="22"/>
      <w:szCs w:val="24"/>
      <w14:ligatures w14:val="standardContextual"/>
    </w:rPr>
  </w:style>
  <w:style w:type="paragraph" w:styleId="1">
    <w:name w:val="heading 1"/>
    <w:basedOn w:val="a"/>
    <w:next w:val="a"/>
    <w:link w:val="10"/>
    <w:autoRedefine/>
    <w:uiPriority w:val="9"/>
    <w:qFormat/>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autoRedefine/>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autoRedefine/>
    <w:uiPriority w:val="9"/>
    <w:semiHidden/>
    <w:unhideWhenUsed/>
    <w:qFormat/>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autoRedefine/>
    <w:uiPriority w:val="9"/>
    <w:semiHidden/>
    <w:unhideWhenUsed/>
    <w:qFormat/>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autoRedefine/>
    <w:uiPriority w:val="9"/>
    <w:semiHidden/>
    <w:unhideWhenUsed/>
    <w:qFormat/>
    <w:pPr>
      <w:keepNext/>
      <w:keepLines/>
      <w:spacing w:before="80" w:after="40"/>
      <w:outlineLvl w:val="4"/>
    </w:pPr>
    <w:rPr>
      <w:rFonts w:cstheme="majorBidi"/>
      <w:color w:val="0F4761" w:themeColor="accent1" w:themeShade="BF"/>
      <w:sz w:val="24"/>
    </w:rPr>
  </w:style>
  <w:style w:type="paragraph" w:styleId="6">
    <w:name w:val="heading 6"/>
    <w:basedOn w:val="a"/>
    <w:next w:val="a"/>
    <w:link w:val="60"/>
    <w:autoRedefine/>
    <w:uiPriority w:val="9"/>
    <w:semiHidden/>
    <w:unhideWhenUsed/>
    <w:qFormat/>
    <w:pPr>
      <w:keepNext/>
      <w:keepLines/>
      <w:spacing w:before="40" w:after="0"/>
      <w:outlineLvl w:val="5"/>
    </w:pPr>
    <w:rPr>
      <w:rFonts w:cstheme="majorBidi"/>
      <w:b/>
      <w:bCs/>
      <w:color w:val="0F4761" w:themeColor="accent1" w:themeShade="BF"/>
    </w:rPr>
  </w:style>
  <w:style w:type="paragraph" w:styleId="7">
    <w:name w:val="heading 7"/>
    <w:basedOn w:val="a"/>
    <w:next w:val="a"/>
    <w:link w:val="70"/>
    <w:autoRedefine/>
    <w:uiPriority w:val="9"/>
    <w:semiHidden/>
    <w:unhideWhenUsed/>
    <w:qFormat/>
    <w:pPr>
      <w:keepNext/>
      <w:keepLines/>
      <w:spacing w:before="40" w:after="0"/>
      <w:outlineLvl w:val="6"/>
    </w:pPr>
    <w:rPr>
      <w:rFonts w:cstheme="majorBidi"/>
      <w:b/>
      <w:bCs/>
      <w:color w:val="595959" w:themeColor="text1" w:themeTint="A6"/>
    </w:rPr>
  </w:style>
  <w:style w:type="paragraph" w:styleId="8">
    <w:name w:val="heading 8"/>
    <w:basedOn w:val="a"/>
    <w:next w:val="a"/>
    <w:link w:val="80"/>
    <w:autoRedefine/>
    <w:uiPriority w:val="9"/>
    <w:semiHidden/>
    <w:unhideWhenUsed/>
    <w:qFormat/>
    <w:pPr>
      <w:keepNext/>
      <w:keepLines/>
      <w:spacing w:after="0"/>
      <w:outlineLvl w:val="7"/>
    </w:pPr>
    <w:rPr>
      <w:rFonts w:cstheme="majorBidi"/>
      <w:color w:val="595959" w:themeColor="text1" w:themeTint="A6"/>
    </w:rPr>
  </w:style>
  <w:style w:type="paragraph" w:styleId="9">
    <w:name w:val="heading 9"/>
    <w:basedOn w:val="a"/>
    <w:next w:val="a"/>
    <w:link w:val="90"/>
    <w:autoRedefine/>
    <w:uiPriority w:val="9"/>
    <w:semiHidden/>
    <w:unhideWhenUsed/>
    <w:qFormat/>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semiHidden/>
    <w:unhideWhenUsed/>
    <w:qFormat/>
  </w:style>
  <w:style w:type="paragraph" w:styleId="a5">
    <w:name w:val="Balloon Text"/>
    <w:basedOn w:val="a"/>
    <w:link w:val="a6"/>
    <w:uiPriority w:val="99"/>
    <w:semiHidden/>
    <w:unhideWhenUsed/>
    <w:qFormat/>
    <w:pPr>
      <w:spacing w:after="0" w:line="240" w:lineRule="auto"/>
    </w:pPr>
    <w:rPr>
      <w:sz w:val="18"/>
      <w:szCs w:val="18"/>
    </w:rPr>
  </w:style>
  <w:style w:type="paragraph" w:styleId="a7">
    <w:name w:val="footer"/>
    <w:basedOn w:val="a"/>
    <w:link w:val="a8"/>
    <w:autoRedefine/>
    <w:uiPriority w:val="99"/>
    <w:unhideWhenUsed/>
    <w:qFormat/>
    <w:pPr>
      <w:tabs>
        <w:tab w:val="center" w:pos="4153"/>
        <w:tab w:val="right" w:pos="8306"/>
      </w:tabs>
      <w:snapToGrid w:val="0"/>
      <w:spacing w:line="240" w:lineRule="auto"/>
    </w:pPr>
    <w:rPr>
      <w:sz w:val="18"/>
      <w:szCs w:val="18"/>
    </w:rPr>
  </w:style>
  <w:style w:type="paragraph" w:styleId="a9">
    <w:name w:val="header"/>
    <w:basedOn w:val="a"/>
    <w:link w:val="aa"/>
    <w:autoRedefine/>
    <w:uiPriority w:val="99"/>
    <w:unhideWhenUsed/>
    <w:qFormat/>
    <w:pPr>
      <w:tabs>
        <w:tab w:val="center" w:pos="4153"/>
        <w:tab w:val="right" w:pos="8306"/>
      </w:tabs>
      <w:snapToGrid w:val="0"/>
      <w:spacing w:line="240" w:lineRule="auto"/>
      <w:jc w:val="center"/>
    </w:pPr>
    <w:rPr>
      <w:sz w:val="18"/>
      <w:szCs w:val="18"/>
    </w:rPr>
  </w:style>
  <w:style w:type="paragraph" w:styleId="ab">
    <w:name w:val="Subtitle"/>
    <w:basedOn w:val="a"/>
    <w:next w:val="a"/>
    <w:link w:val="ac"/>
    <w:autoRedefine/>
    <w:uiPriority w:val="11"/>
    <w:qFormat/>
    <w:pPr>
      <w:jc w:val="center"/>
    </w:pPr>
    <w:rPr>
      <w:rFonts w:asciiTheme="majorHAnsi" w:eastAsiaTheme="majorEastAsia" w:hAnsiTheme="majorHAnsi" w:cstheme="majorBidi"/>
      <w:color w:val="595959" w:themeColor="text1" w:themeTint="A6"/>
      <w:spacing w:val="15"/>
      <w:sz w:val="28"/>
      <w:szCs w:val="28"/>
    </w:rPr>
  </w:style>
  <w:style w:type="paragraph" w:styleId="ad">
    <w:name w:val="Normal (Web)"/>
    <w:basedOn w:val="a"/>
    <w:autoRedefine/>
    <w:uiPriority w:val="99"/>
    <w:unhideWhenUsed/>
    <w:qFormat/>
    <w:pPr>
      <w:widowControl/>
      <w:spacing w:after="150" w:line="240" w:lineRule="auto"/>
    </w:pPr>
    <w:rPr>
      <w:rFonts w:ascii="宋体" w:eastAsia="宋体" w:hAnsi="宋体" w:cs="宋体"/>
      <w:kern w:val="0"/>
      <w:sz w:val="24"/>
      <w14:ligatures w14:val="none"/>
    </w:rPr>
  </w:style>
  <w:style w:type="paragraph" w:styleId="ae">
    <w:name w:val="Title"/>
    <w:basedOn w:val="a"/>
    <w:next w:val="a"/>
    <w:link w:val="af"/>
    <w:autoRedefine/>
    <w:uiPriority w:val="10"/>
    <w:qFormat/>
    <w:pPr>
      <w:spacing w:after="80" w:line="240" w:lineRule="auto"/>
      <w:contextualSpacing/>
      <w:jc w:val="center"/>
    </w:pPr>
    <w:rPr>
      <w:rFonts w:asciiTheme="majorHAnsi" w:eastAsiaTheme="majorEastAsia" w:hAnsiTheme="majorHAnsi" w:cstheme="majorBidi"/>
      <w:spacing w:val="-10"/>
      <w:kern w:val="28"/>
      <w:sz w:val="56"/>
      <w:szCs w:val="56"/>
    </w:rPr>
  </w:style>
  <w:style w:type="paragraph" w:styleId="af0">
    <w:name w:val="annotation subject"/>
    <w:basedOn w:val="a3"/>
    <w:next w:val="a3"/>
    <w:link w:val="af1"/>
    <w:uiPriority w:val="99"/>
    <w:semiHidden/>
    <w:unhideWhenUsed/>
    <w:qFormat/>
    <w:rPr>
      <w:b/>
      <w:bCs/>
    </w:rPr>
  </w:style>
  <w:style w:type="table" w:styleId="af2">
    <w:name w:val="Table Grid"/>
    <w:basedOn w:val="a1"/>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Strong"/>
    <w:basedOn w:val="a0"/>
    <w:autoRedefine/>
    <w:uiPriority w:val="22"/>
    <w:qFormat/>
    <w:rPr>
      <w:b/>
      <w:bCs/>
    </w:rPr>
  </w:style>
  <w:style w:type="character" w:styleId="af4">
    <w:name w:val="annotation reference"/>
    <w:basedOn w:val="a0"/>
    <w:uiPriority w:val="99"/>
    <w:semiHidden/>
    <w:unhideWhenUsed/>
    <w:qFormat/>
    <w:rPr>
      <w:sz w:val="21"/>
      <w:szCs w:val="21"/>
    </w:rPr>
  </w:style>
  <w:style w:type="character" w:customStyle="1" w:styleId="10">
    <w:name w:val="标题 1 字符"/>
    <w:basedOn w:val="a0"/>
    <w:link w:val="1"/>
    <w:autoRedefine/>
    <w:uiPriority w:val="9"/>
    <w:qFormat/>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autoRedefine/>
    <w:uiPriority w:val="9"/>
    <w:semiHidden/>
    <w:qFormat/>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autoRedefine/>
    <w:uiPriority w:val="9"/>
    <w:semiHidden/>
    <w:qFormat/>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autoRedefine/>
    <w:uiPriority w:val="9"/>
    <w:semiHidden/>
    <w:qFormat/>
    <w:rPr>
      <w:rFonts w:cstheme="majorBidi"/>
      <w:color w:val="0F4761" w:themeColor="accent1" w:themeShade="BF"/>
      <w:sz w:val="28"/>
      <w:szCs w:val="28"/>
    </w:rPr>
  </w:style>
  <w:style w:type="character" w:customStyle="1" w:styleId="50">
    <w:name w:val="标题 5 字符"/>
    <w:basedOn w:val="a0"/>
    <w:link w:val="5"/>
    <w:autoRedefine/>
    <w:uiPriority w:val="9"/>
    <w:semiHidden/>
    <w:qFormat/>
    <w:rPr>
      <w:rFonts w:cstheme="majorBidi"/>
      <w:color w:val="0F4761" w:themeColor="accent1" w:themeShade="BF"/>
      <w:sz w:val="24"/>
    </w:rPr>
  </w:style>
  <w:style w:type="character" w:customStyle="1" w:styleId="60">
    <w:name w:val="标题 6 字符"/>
    <w:basedOn w:val="a0"/>
    <w:link w:val="6"/>
    <w:autoRedefine/>
    <w:uiPriority w:val="9"/>
    <w:semiHidden/>
    <w:qFormat/>
    <w:rPr>
      <w:rFonts w:cstheme="majorBidi"/>
      <w:b/>
      <w:bCs/>
      <w:color w:val="0F4761" w:themeColor="accent1" w:themeShade="BF"/>
    </w:rPr>
  </w:style>
  <w:style w:type="character" w:customStyle="1" w:styleId="70">
    <w:name w:val="标题 7 字符"/>
    <w:basedOn w:val="a0"/>
    <w:link w:val="7"/>
    <w:autoRedefine/>
    <w:uiPriority w:val="9"/>
    <w:semiHidden/>
    <w:qFormat/>
    <w:rPr>
      <w:rFonts w:cstheme="majorBidi"/>
      <w:b/>
      <w:bCs/>
      <w:color w:val="595959" w:themeColor="text1" w:themeTint="A6"/>
    </w:rPr>
  </w:style>
  <w:style w:type="character" w:customStyle="1" w:styleId="80">
    <w:name w:val="标题 8 字符"/>
    <w:basedOn w:val="a0"/>
    <w:link w:val="8"/>
    <w:autoRedefine/>
    <w:uiPriority w:val="9"/>
    <w:semiHidden/>
    <w:qFormat/>
    <w:rPr>
      <w:rFonts w:cstheme="majorBidi"/>
      <w:color w:val="595959" w:themeColor="text1" w:themeTint="A6"/>
    </w:rPr>
  </w:style>
  <w:style w:type="character" w:customStyle="1" w:styleId="90">
    <w:name w:val="标题 9 字符"/>
    <w:basedOn w:val="a0"/>
    <w:link w:val="9"/>
    <w:autoRedefine/>
    <w:uiPriority w:val="9"/>
    <w:semiHidden/>
    <w:qFormat/>
    <w:rPr>
      <w:rFonts w:eastAsiaTheme="majorEastAsia" w:cstheme="majorBidi"/>
      <w:color w:val="595959" w:themeColor="text1" w:themeTint="A6"/>
    </w:rPr>
  </w:style>
  <w:style w:type="character" w:customStyle="1" w:styleId="af">
    <w:name w:val="标题 字符"/>
    <w:basedOn w:val="a0"/>
    <w:link w:val="ae"/>
    <w:autoRedefine/>
    <w:uiPriority w:val="10"/>
    <w:qFormat/>
    <w:rPr>
      <w:rFonts w:asciiTheme="majorHAnsi" w:eastAsiaTheme="majorEastAsia" w:hAnsiTheme="majorHAnsi" w:cstheme="majorBidi"/>
      <w:spacing w:val="-10"/>
      <w:kern w:val="28"/>
      <w:sz w:val="56"/>
      <w:szCs w:val="56"/>
    </w:rPr>
  </w:style>
  <w:style w:type="character" w:customStyle="1" w:styleId="ac">
    <w:name w:val="副标题 字符"/>
    <w:basedOn w:val="a0"/>
    <w:link w:val="ab"/>
    <w:autoRedefine/>
    <w:uiPriority w:val="11"/>
    <w:qFormat/>
    <w:rPr>
      <w:rFonts w:asciiTheme="majorHAnsi" w:eastAsiaTheme="majorEastAsia" w:hAnsiTheme="majorHAnsi" w:cstheme="majorBidi"/>
      <w:color w:val="595959" w:themeColor="text1" w:themeTint="A6"/>
      <w:spacing w:val="15"/>
      <w:sz w:val="28"/>
      <w:szCs w:val="28"/>
    </w:rPr>
  </w:style>
  <w:style w:type="paragraph" w:styleId="af5">
    <w:name w:val="Quote"/>
    <w:basedOn w:val="a"/>
    <w:next w:val="a"/>
    <w:link w:val="af6"/>
    <w:autoRedefine/>
    <w:uiPriority w:val="29"/>
    <w:qFormat/>
    <w:pPr>
      <w:spacing w:before="160"/>
      <w:jc w:val="center"/>
    </w:pPr>
    <w:rPr>
      <w:i/>
      <w:iCs/>
      <w:color w:val="404040" w:themeColor="text1" w:themeTint="BF"/>
    </w:rPr>
  </w:style>
  <w:style w:type="character" w:customStyle="1" w:styleId="af6">
    <w:name w:val="引用 字符"/>
    <w:basedOn w:val="a0"/>
    <w:link w:val="af5"/>
    <w:uiPriority w:val="29"/>
    <w:qFormat/>
    <w:rPr>
      <w:i/>
      <w:iCs/>
      <w:color w:val="404040" w:themeColor="text1" w:themeTint="BF"/>
    </w:rPr>
  </w:style>
  <w:style w:type="paragraph" w:styleId="af7">
    <w:name w:val="List Paragraph"/>
    <w:basedOn w:val="a"/>
    <w:autoRedefine/>
    <w:uiPriority w:val="34"/>
    <w:qFormat/>
    <w:pPr>
      <w:ind w:left="720"/>
      <w:contextualSpacing/>
    </w:pPr>
  </w:style>
  <w:style w:type="character" w:customStyle="1" w:styleId="11">
    <w:name w:val="明显强调1"/>
    <w:basedOn w:val="a0"/>
    <w:autoRedefine/>
    <w:uiPriority w:val="21"/>
    <w:qFormat/>
    <w:rPr>
      <w:i/>
      <w:iCs/>
      <w:color w:val="0F4761" w:themeColor="accent1" w:themeShade="BF"/>
    </w:rPr>
  </w:style>
  <w:style w:type="paragraph" w:styleId="af8">
    <w:name w:val="Intense Quote"/>
    <w:basedOn w:val="a"/>
    <w:next w:val="a"/>
    <w:link w:val="af9"/>
    <w:autoRedefine/>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f9">
    <w:name w:val="明显引用 字符"/>
    <w:basedOn w:val="a0"/>
    <w:link w:val="af8"/>
    <w:autoRedefine/>
    <w:uiPriority w:val="30"/>
    <w:qFormat/>
    <w:rPr>
      <w:i/>
      <w:iCs/>
      <w:color w:val="0F4761" w:themeColor="accent1" w:themeShade="BF"/>
    </w:rPr>
  </w:style>
  <w:style w:type="character" w:customStyle="1" w:styleId="12">
    <w:name w:val="明显参考1"/>
    <w:basedOn w:val="a0"/>
    <w:autoRedefine/>
    <w:uiPriority w:val="32"/>
    <w:qFormat/>
    <w:rPr>
      <w:b/>
      <w:bCs/>
      <w:smallCaps/>
      <w:color w:val="0F4761" w:themeColor="accent1" w:themeShade="BF"/>
      <w:spacing w:val="5"/>
    </w:rPr>
  </w:style>
  <w:style w:type="character" w:customStyle="1" w:styleId="aa">
    <w:name w:val="页眉 字符"/>
    <w:basedOn w:val="a0"/>
    <w:link w:val="a9"/>
    <w:autoRedefine/>
    <w:uiPriority w:val="99"/>
    <w:qFormat/>
    <w:rPr>
      <w:sz w:val="18"/>
      <w:szCs w:val="18"/>
    </w:rPr>
  </w:style>
  <w:style w:type="character" w:customStyle="1" w:styleId="a8">
    <w:name w:val="页脚 字符"/>
    <w:basedOn w:val="a0"/>
    <w:link w:val="a7"/>
    <w:autoRedefine/>
    <w:uiPriority w:val="99"/>
    <w:qFormat/>
    <w:rPr>
      <w:sz w:val="18"/>
      <w:szCs w:val="18"/>
    </w:rPr>
  </w:style>
  <w:style w:type="table" w:customStyle="1" w:styleId="13">
    <w:name w:val="网格型1"/>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网格型2"/>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批注框文本 字符"/>
    <w:basedOn w:val="a0"/>
    <w:link w:val="a5"/>
    <w:uiPriority w:val="99"/>
    <w:semiHidden/>
    <w:qFormat/>
    <w:rPr>
      <w:kern w:val="2"/>
      <w:sz w:val="18"/>
      <w:szCs w:val="18"/>
      <w14:ligatures w14:val="standardContextual"/>
    </w:rPr>
  </w:style>
  <w:style w:type="character" w:customStyle="1" w:styleId="a4">
    <w:name w:val="批注文字 字符"/>
    <w:basedOn w:val="a0"/>
    <w:link w:val="a3"/>
    <w:uiPriority w:val="99"/>
    <w:semiHidden/>
    <w:qFormat/>
    <w:rPr>
      <w:kern w:val="2"/>
      <w:sz w:val="22"/>
      <w:szCs w:val="24"/>
      <w14:ligatures w14:val="standardContextual"/>
    </w:rPr>
  </w:style>
  <w:style w:type="character" w:customStyle="1" w:styleId="af1">
    <w:name w:val="批注主题 字符"/>
    <w:basedOn w:val="a4"/>
    <w:link w:val="af0"/>
    <w:uiPriority w:val="99"/>
    <w:semiHidden/>
    <w:qFormat/>
    <w:rPr>
      <w:b/>
      <w:bCs/>
      <w:kern w:val="2"/>
      <w:sz w:val="22"/>
      <w:szCs w:val="24"/>
      <w14:ligatures w14:val="standardContextual"/>
    </w:rPr>
  </w:style>
  <w:style w:type="paragraph" w:customStyle="1" w:styleId="14">
    <w:name w:val="修订1"/>
    <w:hidden/>
    <w:uiPriority w:val="99"/>
    <w:unhideWhenUsed/>
    <w:qFormat/>
    <w:rPr>
      <w:kern w:val="2"/>
      <w:sz w:val="22"/>
      <w:szCs w:val="24"/>
      <w14:ligatures w14:val="standardContextual"/>
    </w:rPr>
  </w:style>
  <w:style w:type="paragraph" w:customStyle="1" w:styleId="22">
    <w:name w:val="修订2"/>
    <w:hidden/>
    <w:uiPriority w:val="99"/>
    <w:unhideWhenUsed/>
    <w:qFormat/>
    <w:rPr>
      <w:kern w:val="2"/>
      <w:sz w:val="22"/>
      <w:szCs w:val="24"/>
      <w14:ligatures w14:val="standardContextual"/>
    </w:rPr>
  </w:style>
  <w:style w:type="paragraph" w:customStyle="1" w:styleId="31">
    <w:name w:val="修订3"/>
    <w:hidden/>
    <w:uiPriority w:val="99"/>
    <w:unhideWhenUsed/>
    <w:qFormat/>
    <w:rPr>
      <w:kern w:val="2"/>
      <w:sz w:val="22"/>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851</Words>
  <Characters>4854</Characters>
  <Application>Microsoft Office Word</Application>
  <DocSecurity>0</DocSecurity>
  <Lines>40</Lines>
  <Paragraphs>11</Paragraphs>
  <ScaleCrop>false</ScaleCrop>
  <Company/>
  <LinksUpToDate>false</LinksUpToDate>
  <CharactersWithSpaces>5694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Moon</dc:creator>
  <cp:lastModifiedBy>Moon</cp:lastModifiedBy>
  <cp:revision>101</cp:revision>
  <dcterms:created xsi:type="dcterms:W3CDTF">2024-10-01T01:03:00Z</dcterms:created>
  <dcterms:modified xsi:type="dcterms:W3CDTF">2024-11-29T09:13:00Z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7D7CCEF19A38443BB7DA575F3379A95F_13</vt:lpwstr>
  </property>
</Properties>
</file>